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8F" w:rsidRPr="004E1228" w:rsidRDefault="0093418F" w:rsidP="00895A1B">
      <w:pPr>
        <w:jc w:val="center"/>
        <w:rPr>
          <w:b/>
          <w:color w:val="00CCFF"/>
          <w:sz w:val="28"/>
          <w:szCs w:val="28"/>
        </w:rPr>
      </w:pPr>
      <w:r w:rsidRPr="004E1228">
        <w:rPr>
          <w:b/>
          <w:color w:val="00CCFF"/>
          <w:sz w:val="28"/>
          <w:szCs w:val="28"/>
        </w:rPr>
        <w:t xml:space="preserve">STANDARD č. </w:t>
      </w:r>
      <w:r>
        <w:rPr>
          <w:b/>
          <w:color w:val="00CCFF"/>
          <w:sz w:val="28"/>
          <w:szCs w:val="28"/>
        </w:rPr>
        <w:t>11 a</w:t>
      </w:r>
    </w:p>
    <w:p w:rsidR="0093418F" w:rsidRPr="004E1228" w:rsidRDefault="0093418F" w:rsidP="00895A1B">
      <w:pPr>
        <w:jc w:val="center"/>
        <w:rPr>
          <w:b/>
          <w:color w:val="00CCFF"/>
          <w:sz w:val="28"/>
          <w:szCs w:val="28"/>
        </w:rPr>
      </w:pPr>
    </w:p>
    <w:p w:rsidR="0093418F" w:rsidRDefault="0093418F" w:rsidP="00895A1B">
      <w:pPr>
        <w:jc w:val="center"/>
        <w:rPr>
          <w:b/>
          <w:color w:val="00CCFF"/>
          <w:sz w:val="28"/>
          <w:szCs w:val="28"/>
        </w:rPr>
      </w:pPr>
      <w:r>
        <w:rPr>
          <w:b/>
          <w:color w:val="00CCFF"/>
          <w:sz w:val="28"/>
          <w:szCs w:val="28"/>
        </w:rPr>
        <w:t>Předávání informací</w:t>
      </w:r>
    </w:p>
    <w:p w:rsidR="0093418F" w:rsidRDefault="0093418F" w:rsidP="00895A1B">
      <w:pPr>
        <w:jc w:val="center"/>
        <w:rPr>
          <w:b/>
          <w:color w:val="00CCFF"/>
          <w:sz w:val="28"/>
          <w:szCs w:val="28"/>
        </w:rPr>
      </w:pPr>
    </w:p>
    <w:p w:rsidR="0093418F" w:rsidRPr="004E1228" w:rsidRDefault="0093418F" w:rsidP="00895A1B">
      <w:pPr>
        <w:jc w:val="center"/>
        <w:rPr>
          <w:b/>
          <w:color w:val="00CCFF"/>
          <w:sz w:val="28"/>
          <w:szCs w:val="28"/>
        </w:rPr>
      </w:pPr>
      <w:r>
        <w:rPr>
          <w:b/>
          <w:color w:val="00CCFF"/>
          <w:sz w:val="28"/>
          <w:szCs w:val="28"/>
        </w:rPr>
        <w:t xml:space="preserve">Vnitřní pravidla, která stanoví způsob </w:t>
      </w:r>
      <w:r w:rsidR="008B2D5D">
        <w:rPr>
          <w:b/>
          <w:color w:val="00CCFF"/>
          <w:sz w:val="28"/>
          <w:szCs w:val="28"/>
        </w:rPr>
        <w:t xml:space="preserve">a </w:t>
      </w:r>
      <w:r>
        <w:rPr>
          <w:b/>
          <w:color w:val="00CCFF"/>
          <w:sz w:val="28"/>
          <w:szCs w:val="28"/>
        </w:rPr>
        <w:t>rozsah informování dítěte, jeho rodiny, osob odpovědných za výchovu dítěte nebo osob blízkých dítěti, OSPOD, případně dalších oprávněných orgánů veřejné moci o průběhu SPO a naplňování plánu SPO.</w:t>
      </w:r>
    </w:p>
    <w:p w:rsidR="0093418F" w:rsidRPr="003A2160" w:rsidRDefault="0093418F" w:rsidP="00895A1B">
      <w:pPr>
        <w:jc w:val="center"/>
        <w:rPr>
          <w:color w:val="00CCFF"/>
        </w:rPr>
      </w:pPr>
    </w:p>
    <w:p w:rsidR="0093418F" w:rsidRDefault="0093418F" w:rsidP="00F10B5E">
      <w:pPr>
        <w:pStyle w:val="Zkladntext"/>
        <w:spacing w:before="0" w:line="240" w:lineRule="auto"/>
        <w:jc w:val="both"/>
      </w:pPr>
    </w:p>
    <w:p w:rsidR="0093418F" w:rsidRPr="001E4788" w:rsidRDefault="0093418F" w:rsidP="003D468D">
      <w:pPr>
        <w:jc w:val="both"/>
        <w:rPr>
          <w:b/>
        </w:rPr>
      </w:pPr>
      <w:r w:rsidRPr="001E4788">
        <w:rPr>
          <w:b/>
        </w:rPr>
        <w:t>Informování dětí o průběhu SPO a naplňování plánu SPO</w:t>
      </w:r>
    </w:p>
    <w:p w:rsidR="0093418F" w:rsidRDefault="0093418F" w:rsidP="00064EB6">
      <w:pPr>
        <w:numPr>
          <w:ilvl w:val="0"/>
          <w:numId w:val="22"/>
        </w:numPr>
        <w:jc w:val="both"/>
      </w:pPr>
      <w:r>
        <w:t>informace v rámci pobytu může dítě získat od svého kmenového psychologa v rámci pravidelných konzultací nebo sociální pracovnice, v některých případech také od vedoucí KC, provozní informace dětem předávají tety,</w:t>
      </w:r>
    </w:p>
    <w:p w:rsidR="0093418F" w:rsidRDefault="0093418F" w:rsidP="00064EB6">
      <w:pPr>
        <w:numPr>
          <w:ilvl w:val="0"/>
          <w:numId w:val="22"/>
        </w:numPr>
        <w:jc w:val="both"/>
      </w:pPr>
      <w:r>
        <w:t xml:space="preserve">dítě má právo na informace o své osobě, je v průběhu pobytu informováno o všech skutečnostech týkajících se jeho osoby, způsobem přiměřeným jeho věku a mentálním schopnostem, informace jsou dítěti poskytovány včas a nezkreslené, </w:t>
      </w:r>
    </w:p>
    <w:p w:rsidR="0093418F" w:rsidRDefault="0093418F" w:rsidP="00064EB6">
      <w:pPr>
        <w:numPr>
          <w:ilvl w:val="0"/>
          <w:numId w:val="22"/>
        </w:numPr>
        <w:jc w:val="both"/>
      </w:pPr>
      <w:r>
        <w:t>u dětí při informování zohledňujeme jejich věk a mentální úroveň, ne vždy jsou dítěti poskytnuty všechny informace, nebo pouze upravené informace, k tomu dochází např. při příliš nízkém věku dítěte, kdy by závažné informace mohly dítě poškodit např. psychicky,</w:t>
      </w:r>
    </w:p>
    <w:p w:rsidR="0093418F" w:rsidRDefault="0093418F" w:rsidP="00064EB6">
      <w:pPr>
        <w:numPr>
          <w:ilvl w:val="0"/>
          <w:numId w:val="22"/>
        </w:numPr>
        <w:jc w:val="both"/>
      </w:pPr>
      <w:r w:rsidRPr="00B64034">
        <w:rPr>
          <w:b/>
        </w:rPr>
        <w:t xml:space="preserve">při přijetí </w:t>
      </w:r>
      <w:r>
        <w:t xml:space="preserve">je dítě informováno, kde se nachází a proč je v KC, dále teta, která dítě přebírá, dítě seznámí s prostorami KC, s přítomnými dětmi a zaměstnanci, dále s ním probere jeho práva a pravidla. Děti mají volně k dispozici Vnitřní řád KC, který obsahuje jak práva dětí, tak pravidla KC, dále zjednodušená práva dětí, obecné </w:t>
      </w:r>
      <w:proofErr w:type="spellStart"/>
      <w:r>
        <w:t>info</w:t>
      </w:r>
      <w:proofErr w:type="spellEnd"/>
      <w:r>
        <w:t xml:space="preserve"> k pobytu obsahující zejm. možnosti kontaktu s rodinou a denní režim, postup co dělat když hoří a také postup jak si mohou stěžovat</w:t>
      </w:r>
      <w:r w:rsidRPr="00064EB6">
        <w:t xml:space="preserve"> </w:t>
      </w:r>
      <w:r>
        <w:t>(na nástěnce u jídelny),</w:t>
      </w:r>
    </w:p>
    <w:p w:rsidR="0093418F" w:rsidRDefault="0093418F" w:rsidP="006D4ACA">
      <w:pPr>
        <w:numPr>
          <w:ilvl w:val="0"/>
          <w:numId w:val="22"/>
        </w:numPr>
        <w:jc w:val="both"/>
      </w:pPr>
      <w:r w:rsidRPr="00B64034">
        <w:rPr>
          <w:b/>
        </w:rPr>
        <w:t>v průběhu pobytu</w:t>
      </w:r>
      <w:r>
        <w:t xml:space="preserve"> je dítě informováno o všech nových skutečnostech, které se ho týkají </w:t>
      </w:r>
      <w:r w:rsidRPr="00502F4A">
        <w:rPr>
          <w:snapToGrid w:val="0"/>
        </w:rPr>
        <w:t>nebo mohou ovlivnit jak jeho běžný každodenní život, tak i</w:t>
      </w:r>
      <w:r>
        <w:rPr>
          <w:snapToGrid w:val="0"/>
        </w:rPr>
        <w:t xml:space="preserve"> jeho budoucnost,</w:t>
      </w:r>
      <w:r>
        <w:t xml:space="preserve"> děti jsou seznámeny se závěry jejich POD, na tvorbě POD se podílí, mohou se k němu vyjadřovat, dítě je dále informováno o volnočasových aktivitách a akcích pořádaných KC, </w:t>
      </w:r>
    </w:p>
    <w:p w:rsidR="0093418F" w:rsidRDefault="0093418F" w:rsidP="006D4ACA">
      <w:pPr>
        <w:numPr>
          <w:ilvl w:val="0"/>
          <w:numId w:val="22"/>
        </w:numPr>
        <w:jc w:val="both"/>
      </w:pPr>
      <w:r>
        <w:t>v případě sdělených informací dítětem, které mají závažný charakter (např. týrání, zneužívání…) je dítě informováno o ohlašovací povinnosti všech zaměstnanců KC, celou situaci mu psycholog vysvětlí a informuje dítě o tom</w:t>
      </w:r>
      <w:r w:rsidR="008B2D5D">
        <w:t>,</w:t>
      </w:r>
      <w:r>
        <w:t xml:space="preserve"> jaký bude další postup,</w:t>
      </w:r>
    </w:p>
    <w:p w:rsidR="0093418F" w:rsidRDefault="0093418F" w:rsidP="006D4ACA">
      <w:pPr>
        <w:numPr>
          <w:ilvl w:val="0"/>
          <w:numId w:val="22"/>
        </w:numPr>
        <w:jc w:val="both"/>
      </w:pPr>
      <w:r>
        <w:t>v případě, že v průběhu pobytu je dítě nuceno absolvovat úkony, které pro něj můžou být traumatizující např. výslech, znalecké posuzování, odborné vyšetření, - je dostatečně dopředu informováno o této skutečnosti, psycholog v rámci konzultace dítěti vysvětlí</w:t>
      </w:r>
      <w:r w:rsidR="008B2D5D">
        <w:t>,</w:t>
      </w:r>
      <w:r>
        <w:t xml:space="preserve"> o co jde, dá mu potřebnou podporu a prostor pro kladení otázek, v případě nutnosti, dítě k danému úkonu doprovodí zaměstnanec KC (pokud nemůže rodič) atd.</w:t>
      </w:r>
    </w:p>
    <w:p w:rsidR="0093418F" w:rsidRPr="00B64034" w:rsidRDefault="0093418F" w:rsidP="00064EB6">
      <w:pPr>
        <w:numPr>
          <w:ilvl w:val="0"/>
          <w:numId w:val="22"/>
        </w:numPr>
        <w:jc w:val="both"/>
        <w:rPr>
          <w:b/>
        </w:rPr>
      </w:pPr>
      <w:r>
        <w:rPr>
          <w:b/>
        </w:rPr>
        <w:t xml:space="preserve">o odchodu z KC </w:t>
      </w:r>
      <w:r>
        <w:t xml:space="preserve">je dítě informováno velmi citlivě zejm. v případě, kdy neodchází zpět do vlastní rodiny (např. dítě odchází do ústavní péče nebo do NRP), psycholog dítě v dostatečném předstihu (pokud je to možné) na tuto skutečnost připraví, seznámí ho s novým prostředím prostřednictvím webových stránek zařízení nebo vedoucí KC zorganizuje návštěvu tohoto zařízení, v případě NRP dochází k postupnému navykání na pěstouny (nejprve návštěvy, vycházky a pak vícedenní pobyty, poté ukončení), </w:t>
      </w:r>
    </w:p>
    <w:p w:rsidR="0093418F" w:rsidRDefault="0093418F" w:rsidP="006D4ACA">
      <w:pPr>
        <w:ind w:left="360"/>
        <w:jc w:val="both"/>
      </w:pPr>
    </w:p>
    <w:p w:rsidR="0093418F" w:rsidRPr="00CD6238" w:rsidRDefault="0093418F" w:rsidP="00CD6238">
      <w:pPr>
        <w:numPr>
          <w:ilvl w:val="0"/>
          <w:numId w:val="22"/>
        </w:numPr>
        <w:jc w:val="both"/>
      </w:pPr>
      <w:r>
        <w:rPr>
          <w:snapToGrid w:val="0"/>
        </w:rPr>
        <w:lastRenderedPageBreak/>
        <w:t>v případě, že je do KC</w:t>
      </w:r>
      <w:r w:rsidRPr="00502F4A">
        <w:rPr>
          <w:snapToGrid w:val="0"/>
        </w:rPr>
        <w:t xml:space="preserve"> </w:t>
      </w:r>
      <w:r>
        <w:rPr>
          <w:snapToGrid w:val="0"/>
        </w:rPr>
        <w:t>přijato</w:t>
      </w:r>
      <w:r w:rsidRPr="00502F4A">
        <w:rPr>
          <w:snapToGrid w:val="0"/>
        </w:rPr>
        <w:t xml:space="preserve"> dítě, které nerozumí českému jazyku, </w:t>
      </w:r>
      <w:r>
        <w:rPr>
          <w:snapToGrid w:val="0"/>
        </w:rPr>
        <w:t>hledá se vhodný komunikační kanál např. anglický nebo německý jazyk, pokud není možné s dítětem touto formou komunikovat, tak se zkontaktujeme s tlumočníkem</w:t>
      </w:r>
      <w:r w:rsidRPr="00502F4A">
        <w:rPr>
          <w:snapToGrid w:val="0"/>
        </w:rPr>
        <w:t>, který zprostředkuje seznámení s výše uvedenými skutečnostmi v jaz</w:t>
      </w:r>
      <w:r>
        <w:rPr>
          <w:snapToGrid w:val="0"/>
        </w:rPr>
        <w:t xml:space="preserve">yce, kterým dítě plynně hovoří, pro nezletilé cizince bez doprovodu máme přichystané uvítací dopisy a seznam tlumočníků (ve složce na </w:t>
      </w:r>
      <w:proofErr w:type="spellStart"/>
      <w:r>
        <w:rPr>
          <w:snapToGrid w:val="0"/>
        </w:rPr>
        <w:t>tetárně</w:t>
      </w:r>
      <w:proofErr w:type="spellEnd"/>
      <w:r>
        <w:rPr>
          <w:snapToGrid w:val="0"/>
        </w:rPr>
        <w:t>).</w:t>
      </w:r>
    </w:p>
    <w:p w:rsidR="0093418F" w:rsidRDefault="0093418F" w:rsidP="006D4ACA">
      <w:pPr>
        <w:ind w:left="360"/>
        <w:jc w:val="both"/>
      </w:pPr>
    </w:p>
    <w:p w:rsidR="0093418F" w:rsidRDefault="0093418F" w:rsidP="00A23828">
      <w:pPr>
        <w:ind w:left="360"/>
        <w:jc w:val="both"/>
      </w:pPr>
    </w:p>
    <w:p w:rsidR="0093418F" w:rsidRDefault="0093418F" w:rsidP="00A23828">
      <w:pPr>
        <w:ind w:left="360"/>
        <w:jc w:val="both"/>
      </w:pPr>
    </w:p>
    <w:p w:rsidR="0093418F" w:rsidRPr="001E4788" w:rsidRDefault="0093418F" w:rsidP="00A23828">
      <w:pPr>
        <w:jc w:val="both"/>
        <w:rPr>
          <w:b/>
        </w:rPr>
      </w:pPr>
      <w:r w:rsidRPr="001E4788">
        <w:rPr>
          <w:b/>
        </w:rPr>
        <w:t xml:space="preserve">Informování </w:t>
      </w:r>
      <w:r>
        <w:rPr>
          <w:b/>
        </w:rPr>
        <w:t xml:space="preserve">osob odpovědných za výchovu dítěte o </w:t>
      </w:r>
      <w:r w:rsidRPr="001E4788">
        <w:rPr>
          <w:b/>
        </w:rPr>
        <w:t>průběhu SPO a naplňování plánu SPO</w:t>
      </w:r>
    </w:p>
    <w:p w:rsidR="0093418F" w:rsidRDefault="0093418F" w:rsidP="00A23828">
      <w:pPr>
        <w:numPr>
          <w:ilvl w:val="0"/>
          <w:numId w:val="22"/>
        </w:numPr>
        <w:jc w:val="both"/>
      </w:pPr>
      <w:r>
        <w:t xml:space="preserve">oba rodiče mají stejné právo na informace o svém dítěti, pokud nejsou zbaveni rodičovské způsobilosti bez ohledu na to, kterému z rodičů je dítě soudně svěřeno, </w:t>
      </w:r>
    </w:p>
    <w:p w:rsidR="0093418F" w:rsidRDefault="0093418F" w:rsidP="008E287E">
      <w:pPr>
        <w:numPr>
          <w:ilvl w:val="0"/>
          <w:numId w:val="22"/>
        </w:numPr>
        <w:jc w:val="both"/>
      </w:pPr>
      <w:r>
        <w:t>rodič má právo na informace</w:t>
      </w:r>
      <w:r w:rsidR="008B2D5D">
        <w:t>,</w:t>
      </w:r>
      <w:r>
        <w:t xml:space="preserve"> i když má soudně stanoven zákaz styku s dítětem,</w:t>
      </w:r>
    </w:p>
    <w:p w:rsidR="0093418F" w:rsidRDefault="0093418F" w:rsidP="003759DC">
      <w:pPr>
        <w:numPr>
          <w:ilvl w:val="0"/>
          <w:numId w:val="22"/>
        </w:numPr>
        <w:jc w:val="both"/>
      </w:pPr>
      <w:r>
        <w:t>rodič má právo, se kdykoli o informace zažádat, kteréhokoli zaměstnance KC, který mu buď odpoví</w:t>
      </w:r>
      <w:r w:rsidR="008B2D5D">
        <w:t>,</w:t>
      </w:r>
      <w:r>
        <w:t xml:space="preserve"> popř. odkáže ho na kompetentního pracovníka,</w:t>
      </w:r>
    </w:p>
    <w:p w:rsidR="0093418F" w:rsidRPr="00A045DB" w:rsidRDefault="0093418F" w:rsidP="008E287E">
      <w:pPr>
        <w:numPr>
          <w:ilvl w:val="0"/>
          <w:numId w:val="22"/>
        </w:numPr>
        <w:jc w:val="both"/>
        <w:rPr>
          <w:b/>
        </w:rPr>
      </w:pPr>
      <w:r>
        <w:rPr>
          <w:b/>
        </w:rPr>
        <w:t>p</w:t>
      </w:r>
      <w:r w:rsidRPr="008E287E">
        <w:rPr>
          <w:b/>
        </w:rPr>
        <w:t>ři přijetí dítěte</w:t>
      </w:r>
      <w:r>
        <w:rPr>
          <w:b/>
        </w:rPr>
        <w:t xml:space="preserve"> </w:t>
      </w:r>
      <w:r>
        <w:t xml:space="preserve">jsou rodiče seznámeni sociální pracovnicí s tím, co je KC za zařízení, seznámí je s vnitřním řádem KC, který obsahuje všechny důležití informace k pobytu dítěte, rodiče obdrží Informace pro rodiče dětí umístěných v KC, kde jsou vypsány základní informace k pobytu dítěte (návštěvy, postup při dovolenkách, výše úhrady, kontakty a pracovní dobu psychologů, postup při stížnostech…), vnitřní řád mají rodiče kdykoli k dispozici v čekárně KC nebo na webových stránkách (včetně standardů), </w:t>
      </w:r>
    </w:p>
    <w:p w:rsidR="0093418F" w:rsidRDefault="0093418F" w:rsidP="00A045DB">
      <w:pPr>
        <w:numPr>
          <w:ilvl w:val="0"/>
          <w:numId w:val="22"/>
        </w:numPr>
        <w:jc w:val="both"/>
      </w:pPr>
      <w:r>
        <w:t>rodič je také při příjmu informován, že KC spolupracuje s OSPODY a má ohlašovací povinnost v případě, že se dozví o skutečnostech, které ohrožují život dítěte či jeho zdravý psychický a fyzický vývoj,</w:t>
      </w:r>
    </w:p>
    <w:p w:rsidR="0093418F" w:rsidRPr="00A045DB" w:rsidRDefault="0093418F" w:rsidP="00A045DB">
      <w:pPr>
        <w:numPr>
          <w:ilvl w:val="0"/>
          <w:numId w:val="22"/>
        </w:numPr>
        <w:jc w:val="both"/>
      </w:pPr>
      <w:r>
        <w:t xml:space="preserve">zákonný zástupce je zároveň upozorněn, že o dítěti je vedena dokumentace, která je na vyžádání předkládána také pracovníkům OSPOD </w:t>
      </w:r>
      <w:r w:rsidRPr="002C4D71">
        <w:t>a příslušným nadřízeným institucím (krajský úřad)</w:t>
      </w:r>
      <w:r>
        <w:t xml:space="preserve">. </w:t>
      </w:r>
    </w:p>
    <w:p w:rsidR="0093418F" w:rsidRDefault="0093418F" w:rsidP="00A045DB">
      <w:pPr>
        <w:numPr>
          <w:ilvl w:val="0"/>
          <w:numId w:val="22"/>
        </w:numPr>
        <w:jc w:val="both"/>
      </w:pPr>
      <w:r>
        <w:rPr>
          <w:b/>
        </w:rPr>
        <w:t xml:space="preserve">v průběhu pobytu dítěte v KC </w:t>
      </w:r>
      <w:r>
        <w:t>jsou rodiče informováni vždy a to co nejdříve v případě úrazu dítěte, onemocnění či hospitalizace dítěte, útěku dítěte, požití návykových látek, návštěvě odborného lékaře, dojde-li k závažnému porušení vnitřního řádu dítětem atd.,</w:t>
      </w:r>
      <w:r w:rsidRPr="008E287E">
        <w:t xml:space="preserve"> </w:t>
      </w:r>
      <w:r>
        <w:t>rodiče o těchto skutečnostech nejčastěji informuje sociální pracovnice KC popř. vedoucí či psycholog,</w:t>
      </w:r>
      <w:r w:rsidRPr="00A045DB">
        <w:t xml:space="preserve"> </w:t>
      </w:r>
    </w:p>
    <w:p w:rsidR="0093418F" w:rsidRDefault="0093418F" w:rsidP="00A045DB">
      <w:pPr>
        <w:numPr>
          <w:ilvl w:val="0"/>
          <w:numId w:val="22"/>
        </w:numPr>
        <w:jc w:val="both"/>
      </w:pPr>
      <w:r>
        <w:t xml:space="preserve">mohou nastat případy, kdy dítě sdělí psychologovi informace, které považuje za důvěrné a nepřeje si je sdělit někomu jinému, psycholog zváží, zda je nutné informovat např. OSPOD, rodiče – informuje je v případech, které </w:t>
      </w:r>
      <w:proofErr w:type="gramStart"/>
      <w:r>
        <w:t>jsou</w:t>
      </w:r>
      <w:proofErr w:type="gramEnd"/>
      <w:r>
        <w:t xml:space="preserve"> uvedeny </w:t>
      </w:r>
      <w:proofErr w:type="gramStart"/>
      <w:r>
        <w:t>viz</w:t>
      </w:r>
      <w:proofErr w:type="gramEnd"/>
      <w:r>
        <w:t xml:space="preserve"> odstavec výše, dítěti náležitě vysvětlí, proč tak musí učinit,</w:t>
      </w:r>
    </w:p>
    <w:p w:rsidR="0093418F" w:rsidRDefault="0093418F" w:rsidP="00A045DB">
      <w:pPr>
        <w:numPr>
          <w:ilvl w:val="0"/>
          <w:numId w:val="22"/>
        </w:numPr>
        <w:jc w:val="both"/>
      </w:pPr>
      <w:r>
        <w:t>rodič je informován o průběhu pobytu dítěte, kdykoli o to požádá, nejčastěji při individuálních konzultacích s psychology, na individuálních konzultacích se rodiče aktivně podílí na vývoji a zlepšení situace dítěte a jeho návratu domů (pokud je to možné), v případě potřeby také při společných konzultacích s dítětem,</w:t>
      </w:r>
    </w:p>
    <w:p w:rsidR="0093418F" w:rsidRDefault="0093418F" w:rsidP="00A045DB">
      <w:pPr>
        <w:numPr>
          <w:ilvl w:val="0"/>
          <w:numId w:val="22"/>
        </w:numPr>
        <w:jc w:val="both"/>
      </w:pPr>
      <w:r>
        <w:t xml:space="preserve">v případě volnočasových aktivit a akcí pořádaných KC je rodič dopředu informován o konání akce, v případě OZP vysloví souhlas či nesouhlas s pobytem dítěte,  </w:t>
      </w:r>
    </w:p>
    <w:p w:rsidR="0093418F" w:rsidRDefault="0093418F" w:rsidP="006B55A1">
      <w:pPr>
        <w:numPr>
          <w:ilvl w:val="0"/>
          <w:numId w:val="22"/>
        </w:numPr>
        <w:jc w:val="both"/>
      </w:pPr>
      <w:r>
        <w:t>rodič může zažádat o nahlédnutí do spisu dítěte – vždy písemně,</w:t>
      </w:r>
    </w:p>
    <w:p w:rsidR="0093418F" w:rsidRDefault="0093418F" w:rsidP="00A045DB">
      <w:pPr>
        <w:numPr>
          <w:ilvl w:val="0"/>
          <w:numId w:val="22"/>
        </w:numPr>
        <w:jc w:val="both"/>
      </w:pPr>
      <w:r>
        <w:t>rodiče si mohou zažádat o kopie zpráv z průběhu pobytu dítěte v KC, které píše psycholog na zá</w:t>
      </w:r>
      <w:r w:rsidR="008B2D5D">
        <w:t xml:space="preserve">kladě žádosti OSPOD, soudů, PČR </w:t>
      </w:r>
      <w:r>
        <w:t>– taktéž písemně,</w:t>
      </w:r>
    </w:p>
    <w:p w:rsidR="0093418F" w:rsidRPr="008E287E" w:rsidRDefault="0093418F" w:rsidP="008E287E">
      <w:pPr>
        <w:numPr>
          <w:ilvl w:val="0"/>
          <w:numId w:val="22"/>
        </w:numPr>
        <w:jc w:val="both"/>
        <w:rPr>
          <w:b/>
        </w:rPr>
      </w:pPr>
      <w:r>
        <w:t>v případě zájmu se rodič podílí na tvorbě POD, v případě nespolupráce je s ním seznámen,</w:t>
      </w:r>
    </w:p>
    <w:p w:rsidR="0093418F" w:rsidRDefault="0093418F" w:rsidP="006B55A1">
      <w:pPr>
        <w:numPr>
          <w:ilvl w:val="0"/>
          <w:numId w:val="22"/>
        </w:numPr>
        <w:jc w:val="both"/>
      </w:pPr>
      <w:r>
        <w:lastRenderedPageBreak/>
        <w:t>v případě změně školy</w:t>
      </w:r>
      <w:r w:rsidR="008B2D5D">
        <w:t>,</w:t>
      </w:r>
      <w:r>
        <w:t xml:space="preserve"> do které dítě dochází, rodič musí dát souhlas se změnou, obdrží kontakty na školu a pak se již individuálně informuje o prospěchu dítěte, chodí na třídní schůzky atd.,</w:t>
      </w:r>
    </w:p>
    <w:p w:rsidR="0093418F" w:rsidRDefault="0093418F" w:rsidP="006B55A1">
      <w:pPr>
        <w:numPr>
          <w:ilvl w:val="0"/>
          <w:numId w:val="22"/>
        </w:numPr>
        <w:jc w:val="both"/>
      </w:pPr>
      <w:r w:rsidRPr="006B55A1">
        <w:rPr>
          <w:b/>
        </w:rPr>
        <w:t>Při odchodu dítěte ze zařízení</w:t>
      </w:r>
      <w:r>
        <w:rPr>
          <w:b/>
        </w:rPr>
        <w:t xml:space="preserve"> </w:t>
      </w:r>
      <w:r>
        <w:t>je rodič informován následovně:</w:t>
      </w:r>
    </w:p>
    <w:p w:rsidR="0093418F" w:rsidRDefault="0093418F" w:rsidP="00492D36">
      <w:pPr>
        <w:numPr>
          <w:ilvl w:val="0"/>
          <w:numId w:val="27"/>
        </w:numPr>
        <w:jc w:val="both"/>
      </w:pPr>
      <w:r w:rsidRPr="006B55A1">
        <w:rPr>
          <w:u w:val="single"/>
        </w:rPr>
        <w:t>při návratu do rodinného prostředí</w:t>
      </w:r>
      <w:r>
        <w:t xml:space="preserve"> – s rodičem je domluven den a hodina odchodu dítěte, rodič si osobně převezme dítě, podepíše ukončení pobytu a další formuláře (převzetí osobních věcí dítěte, finanční </w:t>
      </w:r>
      <w:proofErr w:type="gramStart"/>
      <w:r>
        <w:t>deník...), převezme</w:t>
      </w:r>
      <w:proofErr w:type="gramEnd"/>
      <w:r>
        <w:t xml:space="preserve"> osobní věci dítěte včetně léků, dokladů, domluví se s psychologem na případné další ambulantní spolupráci, v případě potřeby obdrží informace o objednaných lék. vyšetřeních nebo školních záležitostech (např. datum komisionálních zkoušek, datum konání akcí školy…), </w:t>
      </w:r>
    </w:p>
    <w:p w:rsidR="0093418F" w:rsidRDefault="0093418F" w:rsidP="00492D36">
      <w:pPr>
        <w:numPr>
          <w:ilvl w:val="0"/>
          <w:numId w:val="27"/>
        </w:numPr>
        <w:jc w:val="both"/>
      </w:pPr>
      <w:r>
        <w:rPr>
          <w:u w:val="single"/>
        </w:rPr>
        <w:t>při odchodu do ústavní péče (DD, VÚ, diagnostický ústav – na základě soudního rozhodnutí)</w:t>
      </w:r>
      <w:r>
        <w:t xml:space="preserve"> – rodič je dopředu informován sociální pracovnicí nebo psychologem o dni a hodině odchodu dítěte do jiného zařízení, rodič obdrží kontakt na nové zařízení a je mu vysvětleno, jakým způsobem převoz dítěte probíhá,</w:t>
      </w:r>
    </w:p>
    <w:p w:rsidR="0093418F" w:rsidRPr="006B55A1" w:rsidRDefault="0093418F" w:rsidP="00492D36">
      <w:pPr>
        <w:numPr>
          <w:ilvl w:val="0"/>
          <w:numId w:val="27"/>
        </w:numPr>
        <w:jc w:val="both"/>
      </w:pPr>
      <w:r>
        <w:rPr>
          <w:u w:val="single"/>
        </w:rPr>
        <w:t xml:space="preserve">při odchodu dítěte do NRP (pěstouni na přechodnou dobu) </w:t>
      </w:r>
      <w:r w:rsidRPr="00492D36">
        <w:t>-</w:t>
      </w:r>
      <w:r>
        <w:t xml:space="preserve"> </w:t>
      </w:r>
      <w:r w:rsidRPr="00502F4A">
        <w:rPr>
          <w:snapToGrid w:val="0"/>
        </w:rPr>
        <w:t xml:space="preserve">jsou </w:t>
      </w:r>
      <w:r>
        <w:rPr>
          <w:snapToGrid w:val="0"/>
        </w:rPr>
        <w:t>rodičům poskytnuty informace,</w:t>
      </w:r>
      <w:r w:rsidRPr="00502F4A">
        <w:rPr>
          <w:snapToGrid w:val="0"/>
        </w:rPr>
        <w:t xml:space="preserve"> kdy bude dítě předáno do pěstounské péče; </w:t>
      </w:r>
      <w:r>
        <w:rPr>
          <w:snapToGrid w:val="0"/>
        </w:rPr>
        <w:t>je jim</w:t>
      </w:r>
      <w:r w:rsidRPr="00502F4A">
        <w:rPr>
          <w:snapToGrid w:val="0"/>
        </w:rPr>
        <w:t xml:space="preserve"> sděleno se kterým úřadem</w:t>
      </w:r>
      <w:r>
        <w:rPr>
          <w:snapToGrid w:val="0"/>
        </w:rPr>
        <w:t xml:space="preserve"> příp. konkrétní pracovnicí</w:t>
      </w:r>
      <w:r w:rsidRPr="00502F4A">
        <w:rPr>
          <w:snapToGrid w:val="0"/>
        </w:rPr>
        <w:t xml:space="preserve"> mohou nadále spolupracovat</w:t>
      </w:r>
      <w:r>
        <w:rPr>
          <w:snapToGrid w:val="0"/>
        </w:rPr>
        <w:t xml:space="preserve">, je jim předán kontakt </w:t>
      </w:r>
      <w:r w:rsidRPr="00502F4A">
        <w:rPr>
          <w:snapToGrid w:val="0"/>
        </w:rPr>
        <w:t xml:space="preserve">(dohodnutí následného kontaktu s dítětem a pěstouny); je jim vysvětleno, že předáním do pěstounské péče neztrácí rodičovskou odpovědnost a práva na kontakt s dítětem.                                                                                         </w:t>
      </w:r>
    </w:p>
    <w:p w:rsidR="0093418F" w:rsidRPr="006B55A1" w:rsidRDefault="0093418F" w:rsidP="00C82A0E">
      <w:pPr>
        <w:jc w:val="both"/>
        <w:rPr>
          <w:b/>
        </w:rPr>
      </w:pPr>
    </w:p>
    <w:p w:rsidR="0093418F" w:rsidRPr="001E4788" w:rsidRDefault="0093418F" w:rsidP="00BE675E">
      <w:pPr>
        <w:jc w:val="both"/>
        <w:rPr>
          <w:b/>
        </w:rPr>
      </w:pPr>
      <w:r w:rsidRPr="001E4788">
        <w:rPr>
          <w:b/>
        </w:rPr>
        <w:t xml:space="preserve">Informování </w:t>
      </w:r>
      <w:r>
        <w:rPr>
          <w:b/>
        </w:rPr>
        <w:t xml:space="preserve">osob blízkých (např. příbuzní, známí, partneři) o </w:t>
      </w:r>
      <w:r w:rsidRPr="001E4788">
        <w:rPr>
          <w:b/>
        </w:rPr>
        <w:t>průběhu SPO a naplňování plánu SPO</w:t>
      </w:r>
    </w:p>
    <w:p w:rsidR="0093418F" w:rsidRDefault="0093418F" w:rsidP="007F2BEC">
      <w:pPr>
        <w:numPr>
          <w:ilvl w:val="0"/>
          <w:numId w:val="26"/>
        </w:numPr>
        <w:jc w:val="both"/>
      </w:pPr>
      <w:r>
        <w:t xml:space="preserve">osobám, které nejsou rodičem dítěte popř. soudem stanoveným opatrovníkem informace o </w:t>
      </w:r>
      <w:proofErr w:type="gramStart"/>
      <w:r>
        <w:t>dítěti a průběhu</w:t>
      </w:r>
      <w:proofErr w:type="gramEnd"/>
      <w:r>
        <w:t xml:space="preserve"> SPO neposkytujeme. Výjimku tvoří případ, kdy je dítě v KC umístěno na Dohodu, v tomto případě může rodič </w:t>
      </w:r>
      <w:r w:rsidR="008B2D5D">
        <w:t>určit konkrétní osoby (písemně)</w:t>
      </w:r>
      <w:r>
        <w:t>, kterým informace mohou být poskytovány.</w:t>
      </w:r>
    </w:p>
    <w:p w:rsidR="0093418F" w:rsidRDefault="0093418F" w:rsidP="00950466">
      <w:pPr>
        <w:jc w:val="both"/>
      </w:pPr>
    </w:p>
    <w:p w:rsidR="0093418F" w:rsidRDefault="0093418F" w:rsidP="007F2BEC">
      <w:pPr>
        <w:jc w:val="both"/>
        <w:rPr>
          <w:b/>
        </w:rPr>
      </w:pPr>
    </w:p>
    <w:p w:rsidR="0093418F" w:rsidRDefault="0093418F" w:rsidP="007F2BEC">
      <w:pPr>
        <w:jc w:val="both"/>
        <w:rPr>
          <w:b/>
        </w:rPr>
      </w:pPr>
      <w:r w:rsidRPr="001E4788">
        <w:rPr>
          <w:b/>
        </w:rPr>
        <w:t>Informování</w:t>
      </w:r>
      <w:r>
        <w:rPr>
          <w:b/>
        </w:rPr>
        <w:t xml:space="preserve"> OSPOD, PČR, soudů, ÚP o </w:t>
      </w:r>
      <w:r w:rsidRPr="001E4788">
        <w:rPr>
          <w:b/>
        </w:rPr>
        <w:t>průběhu SPO a naplňování plánu SPO</w:t>
      </w:r>
    </w:p>
    <w:p w:rsidR="0093418F" w:rsidRPr="001E4788" w:rsidRDefault="0093418F" w:rsidP="007F2BEC">
      <w:pPr>
        <w:jc w:val="both"/>
        <w:rPr>
          <w:b/>
        </w:rPr>
      </w:pPr>
      <w:r>
        <w:t>KC jako osoba pověřená výkonem SPO má obecně tyto povinnosti:</w:t>
      </w:r>
    </w:p>
    <w:p w:rsidR="0093418F" w:rsidRDefault="0093418F" w:rsidP="00D53C14">
      <w:pPr>
        <w:numPr>
          <w:ilvl w:val="0"/>
          <w:numId w:val="26"/>
        </w:numPr>
        <w:jc w:val="both"/>
      </w:pPr>
      <w:r>
        <w:t>poskytnout na výzvu orgánů SPO údaje potřebné pro poskytnutí SPO, jde-li o podezření z týrání, zneužívání dítěte nebo zanedbávání péče o dítě – poskytuje sociální pracovnice, psycholog nebo vedoucí,</w:t>
      </w:r>
    </w:p>
    <w:p w:rsidR="0093418F" w:rsidRDefault="0093418F" w:rsidP="007F2BEC">
      <w:pPr>
        <w:numPr>
          <w:ilvl w:val="0"/>
          <w:numId w:val="26"/>
        </w:numPr>
        <w:jc w:val="both"/>
      </w:pPr>
      <w:r>
        <w:t>oznamovat na PČR a OSPOD podezření ze spáchání trestních činů na dětech – oznamuje sociální pracovnice, psycholog nebo vedoucí,</w:t>
      </w:r>
    </w:p>
    <w:p w:rsidR="0093418F" w:rsidRDefault="0093418F" w:rsidP="007F2BEC">
      <w:pPr>
        <w:numPr>
          <w:ilvl w:val="0"/>
          <w:numId w:val="26"/>
        </w:numPr>
        <w:jc w:val="both"/>
      </w:pPr>
      <w:r>
        <w:t>poskytnout na požádání informace PČR, OSPOD, soudům prostřednictvím zpráv z pobytu dítěte v KC – žádají písemně – zajišťuje psycholog popř. vedoucí,</w:t>
      </w:r>
    </w:p>
    <w:p w:rsidR="0093418F" w:rsidRDefault="0093418F" w:rsidP="00D706D0">
      <w:pPr>
        <w:ind w:left="360"/>
        <w:jc w:val="both"/>
      </w:pPr>
    </w:p>
    <w:p w:rsidR="0093418F" w:rsidRPr="0077251D" w:rsidRDefault="0093418F" w:rsidP="0077251D">
      <w:pPr>
        <w:numPr>
          <w:ilvl w:val="0"/>
          <w:numId w:val="26"/>
        </w:numPr>
        <w:jc w:val="both"/>
        <w:rPr>
          <w:u w:val="single"/>
        </w:rPr>
      </w:pPr>
      <w:r>
        <w:rPr>
          <w:u w:val="single"/>
        </w:rPr>
        <w:t xml:space="preserve">informování </w:t>
      </w:r>
      <w:r w:rsidRPr="0077251D">
        <w:rPr>
          <w:u w:val="single"/>
        </w:rPr>
        <w:t xml:space="preserve">OSPOD </w:t>
      </w:r>
    </w:p>
    <w:p w:rsidR="0093418F" w:rsidRDefault="0093418F" w:rsidP="0077251D">
      <w:pPr>
        <w:numPr>
          <w:ilvl w:val="0"/>
          <w:numId w:val="27"/>
        </w:numPr>
        <w:jc w:val="both"/>
      </w:pPr>
      <w:r>
        <w:t>sociální pracovnice zasílá na místně příslušný OSPOD Hlášení o přijetí dítěte a vyžádá si důvodnost pobytu pro účely výplaty státního příspěvku, při ukončení zasílá Hlášení o ukončení pobytu dítěte ve ZDVOP,</w:t>
      </w:r>
    </w:p>
    <w:p w:rsidR="0093418F" w:rsidRDefault="0093418F" w:rsidP="0077251D">
      <w:pPr>
        <w:numPr>
          <w:ilvl w:val="0"/>
          <w:numId w:val="27"/>
        </w:numPr>
        <w:jc w:val="both"/>
      </w:pPr>
      <w:r>
        <w:t xml:space="preserve">sociální pracovnice s pracovnicí OSPOD dohodne formu vzájemného informování o průběhu pobytu dítěte v zařízení, je vždy individuální, požádají ji o poskytnutí </w:t>
      </w:r>
      <w:r w:rsidR="008B2D5D">
        <w:t xml:space="preserve">kopie IPOD příp. o informace o </w:t>
      </w:r>
      <w:r>
        <w:t>zakázce (kam má pobyt dítěte v KC směřovat), seznámí ji s </w:t>
      </w:r>
      <w:proofErr w:type="spellStart"/>
      <w:r>
        <w:t>PODem</w:t>
      </w:r>
      <w:proofErr w:type="spellEnd"/>
      <w:r>
        <w:t xml:space="preserve"> dítěte, </w:t>
      </w:r>
    </w:p>
    <w:p w:rsidR="0093418F" w:rsidRDefault="0093418F" w:rsidP="0077251D">
      <w:pPr>
        <w:numPr>
          <w:ilvl w:val="0"/>
          <w:numId w:val="27"/>
        </w:numPr>
        <w:jc w:val="both"/>
      </w:pPr>
      <w:r>
        <w:t xml:space="preserve">v případě, že je dítě přijato na základě žádosti OSPOD nebo na základě PO je pracovnice OSPOD neprodleně informována sociální pracovnicí KC v případě úrazu dítěte, onemocnění či hospitalizace dítěte, útěku dítěte, požití návykových látek, nebo </w:t>
      </w:r>
      <w:r>
        <w:lastRenderedPageBreak/>
        <w:t>dojde-li k závažnému porušení vnitřního řádu dítětem, dále také závažné informace týkající se jednání rodiče vůči dítěti,</w:t>
      </w:r>
    </w:p>
    <w:p w:rsidR="0093418F" w:rsidRDefault="0093418F" w:rsidP="0077251D">
      <w:pPr>
        <w:numPr>
          <w:ilvl w:val="0"/>
          <w:numId w:val="27"/>
        </w:numPr>
        <w:jc w:val="both"/>
      </w:pPr>
      <w:r>
        <w:rPr>
          <w:snapToGrid w:val="0"/>
        </w:rPr>
        <w:t>v</w:t>
      </w:r>
      <w:r w:rsidRPr="0077251D">
        <w:rPr>
          <w:snapToGrid w:val="0"/>
        </w:rPr>
        <w:t> průběhu</w:t>
      </w:r>
      <w:r w:rsidRPr="00502F4A">
        <w:rPr>
          <w:snapToGrid w:val="0"/>
        </w:rPr>
        <w:t xml:space="preserve"> pobytu dítěte v </w:t>
      </w:r>
      <w:r>
        <w:rPr>
          <w:snapToGrid w:val="0"/>
        </w:rPr>
        <w:t>KC</w:t>
      </w:r>
      <w:r w:rsidRPr="00502F4A">
        <w:rPr>
          <w:snapToGrid w:val="0"/>
        </w:rPr>
        <w:t xml:space="preserve"> jsou příslušnému </w:t>
      </w:r>
      <w:r w:rsidR="008B2D5D">
        <w:rPr>
          <w:snapToGrid w:val="0"/>
        </w:rPr>
        <w:t>OSPOD sociální pracovnicí</w:t>
      </w:r>
      <w:r w:rsidRPr="00502F4A">
        <w:rPr>
          <w:snapToGrid w:val="0"/>
        </w:rPr>
        <w:t xml:space="preserve"> průběžně poskytovány informace získané při péči o dítě; informace o spolupráci s rodinou, školou, dalšími institucemi (policie, soudy, státní zastupitelství aj.), s odbornými pracovníky (psychologie, psychiatrie, další odborní zdrav. </w:t>
      </w:r>
      <w:proofErr w:type="gramStart"/>
      <w:r w:rsidRPr="00502F4A">
        <w:rPr>
          <w:snapToGrid w:val="0"/>
        </w:rPr>
        <w:t>pracovníci</w:t>
      </w:r>
      <w:proofErr w:type="gramEnd"/>
      <w:r w:rsidRPr="00502F4A">
        <w:rPr>
          <w:snapToGrid w:val="0"/>
        </w:rPr>
        <w:t xml:space="preserve"> podle potřeby apod.).</w:t>
      </w:r>
    </w:p>
    <w:p w:rsidR="0093418F" w:rsidRDefault="0093418F" w:rsidP="0077251D">
      <w:pPr>
        <w:ind w:left="360"/>
        <w:jc w:val="both"/>
      </w:pPr>
    </w:p>
    <w:p w:rsidR="0093418F" w:rsidRPr="0077251D" w:rsidRDefault="0093418F" w:rsidP="0077251D">
      <w:pPr>
        <w:numPr>
          <w:ilvl w:val="0"/>
          <w:numId w:val="26"/>
        </w:numPr>
        <w:jc w:val="both"/>
        <w:rPr>
          <w:u w:val="single"/>
        </w:rPr>
      </w:pPr>
      <w:r>
        <w:rPr>
          <w:u w:val="single"/>
        </w:rPr>
        <w:t xml:space="preserve">informování </w:t>
      </w:r>
      <w:proofErr w:type="spellStart"/>
      <w:r>
        <w:rPr>
          <w:u w:val="single"/>
        </w:rPr>
        <w:t>KÚJmK</w:t>
      </w:r>
      <w:proofErr w:type="spellEnd"/>
    </w:p>
    <w:p w:rsidR="0093418F" w:rsidRDefault="0093418F" w:rsidP="009000BE">
      <w:pPr>
        <w:ind w:left="720" w:hanging="360"/>
        <w:jc w:val="both"/>
        <w:rPr>
          <w:snapToGrid w:val="0"/>
        </w:rPr>
      </w:pPr>
      <w:r>
        <w:rPr>
          <w:snapToGrid w:val="0"/>
        </w:rPr>
        <w:t xml:space="preserve">- </w:t>
      </w:r>
      <w:r>
        <w:rPr>
          <w:snapToGrid w:val="0"/>
        </w:rPr>
        <w:tab/>
        <w:t>KC</w:t>
      </w:r>
      <w:r w:rsidRPr="00502F4A">
        <w:rPr>
          <w:snapToGrid w:val="0"/>
        </w:rPr>
        <w:t xml:space="preserve"> je povinno poskytovat Krajskému úřadu spisovou dokumentaci o dětech, zobecněné informace a souhrnné údaje, které získá při své činnosti, vždy na jeho vyžádání, případně jako podklad k řešení odvolání proti rozhodnutí správního orgánu.</w:t>
      </w:r>
    </w:p>
    <w:p w:rsidR="0093418F" w:rsidRPr="00502F4A" w:rsidRDefault="0093418F" w:rsidP="009000BE">
      <w:pPr>
        <w:ind w:left="720" w:hanging="360"/>
        <w:jc w:val="both"/>
        <w:rPr>
          <w:snapToGrid w:val="0"/>
        </w:rPr>
      </w:pPr>
      <w:r>
        <w:rPr>
          <w:snapToGrid w:val="0"/>
        </w:rPr>
        <w:t xml:space="preserve">- </w:t>
      </w:r>
      <w:r>
        <w:rPr>
          <w:snapToGrid w:val="0"/>
        </w:rPr>
        <w:tab/>
        <w:t xml:space="preserve">na začátku každého měsíc sociální pracovnice vypracovává a zasílá na </w:t>
      </w:r>
      <w:proofErr w:type="spellStart"/>
      <w:r>
        <w:rPr>
          <w:snapToGrid w:val="0"/>
        </w:rPr>
        <w:t>KÚJmK</w:t>
      </w:r>
      <w:proofErr w:type="spellEnd"/>
      <w:r>
        <w:rPr>
          <w:snapToGrid w:val="0"/>
        </w:rPr>
        <w:t>, potřebnou dokumentaci pro výplatu státního příspěvku, v</w:t>
      </w:r>
      <w:r w:rsidRPr="009000BE">
        <w:rPr>
          <w:snapToGrid w:val="0"/>
        </w:rPr>
        <w:t> průběhu</w:t>
      </w:r>
      <w:r w:rsidRPr="00502F4A">
        <w:rPr>
          <w:snapToGrid w:val="0"/>
        </w:rPr>
        <w:t xml:space="preserve"> pobytu dítěte je informován krajský úřad o tom, že trvají důvody pro pobyt dítěte </w:t>
      </w:r>
      <w:r>
        <w:rPr>
          <w:snapToGrid w:val="0"/>
        </w:rPr>
        <w:t>v KC,</w:t>
      </w:r>
    </w:p>
    <w:p w:rsidR="0093418F" w:rsidRDefault="0093418F" w:rsidP="009000BE">
      <w:pPr>
        <w:ind w:left="720" w:hanging="360"/>
        <w:jc w:val="both"/>
        <w:rPr>
          <w:snapToGrid w:val="0"/>
        </w:rPr>
      </w:pPr>
      <w:r>
        <w:rPr>
          <w:snapToGrid w:val="0"/>
        </w:rPr>
        <w:t xml:space="preserve">- </w:t>
      </w:r>
      <w:r>
        <w:rPr>
          <w:snapToGrid w:val="0"/>
        </w:rPr>
        <w:tab/>
        <w:t>v</w:t>
      </w:r>
      <w:r w:rsidRPr="00502F4A">
        <w:rPr>
          <w:snapToGrid w:val="0"/>
        </w:rPr>
        <w:t>eškeré informace jsou poskytovány vždy písemně, včetně kopií příslušných dokladů.</w:t>
      </w:r>
    </w:p>
    <w:p w:rsidR="0093418F" w:rsidRDefault="0093418F" w:rsidP="009000BE">
      <w:pPr>
        <w:ind w:left="720" w:hanging="360"/>
        <w:jc w:val="both"/>
        <w:rPr>
          <w:snapToGrid w:val="0"/>
        </w:rPr>
      </w:pPr>
    </w:p>
    <w:p w:rsidR="0093418F" w:rsidRPr="009000BE" w:rsidRDefault="0093418F" w:rsidP="00D706D0">
      <w:pPr>
        <w:numPr>
          <w:ilvl w:val="0"/>
          <w:numId w:val="26"/>
        </w:numPr>
        <w:ind w:left="714" w:hanging="357"/>
        <w:rPr>
          <w:snapToGrid w:val="0"/>
          <w:u w:val="single"/>
        </w:rPr>
      </w:pPr>
      <w:r>
        <w:rPr>
          <w:snapToGrid w:val="0"/>
          <w:u w:val="single"/>
        </w:rPr>
        <w:t>úřad práce</w:t>
      </w:r>
    </w:p>
    <w:p w:rsidR="0093418F" w:rsidRPr="00502F4A" w:rsidRDefault="0093418F" w:rsidP="00D706D0">
      <w:pPr>
        <w:pStyle w:val="Odstavecseseznamem"/>
        <w:numPr>
          <w:ilvl w:val="0"/>
          <w:numId w:val="28"/>
        </w:numPr>
        <w:spacing w:line="256" w:lineRule="auto"/>
        <w:ind w:left="714" w:hanging="357"/>
        <w:jc w:val="both"/>
        <w:rPr>
          <w:snapToGrid w:val="0"/>
        </w:rPr>
      </w:pPr>
      <w:r>
        <w:rPr>
          <w:snapToGrid w:val="0"/>
        </w:rPr>
        <w:t>i</w:t>
      </w:r>
      <w:r w:rsidRPr="00502F4A">
        <w:rPr>
          <w:snapToGrid w:val="0"/>
        </w:rPr>
        <w:t>nformace jsou nutné pro přiznání a odejmutí dávek státní sociální podpory</w:t>
      </w:r>
      <w:r>
        <w:rPr>
          <w:snapToGrid w:val="0"/>
        </w:rPr>
        <w:t>,</w:t>
      </w:r>
    </w:p>
    <w:p w:rsidR="0093418F" w:rsidRPr="00502F4A" w:rsidRDefault="0093418F" w:rsidP="00D706D0">
      <w:pPr>
        <w:numPr>
          <w:ilvl w:val="0"/>
          <w:numId w:val="28"/>
        </w:numPr>
        <w:ind w:left="714" w:hanging="357"/>
        <w:jc w:val="both"/>
        <w:rPr>
          <w:snapToGrid w:val="0"/>
        </w:rPr>
      </w:pPr>
      <w:r>
        <w:rPr>
          <w:snapToGrid w:val="0"/>
        </w:rPr>
        <w:t>p</w:t>
      </w:r>
      <w:r w:rsidRPr="00D706D0">
        <w:rPr>
          <w:snapToGrid w:val="0"/>
        </w:rPr>
        <w:t>ři přijetí</w:t>
      </w:r>
      <w:r w:rsidRPr="00502F4A">
        <w:rPr>
          <w:b/>
          <w:snapToGrid w:val="0"/>
        </w:rPr>
        <w:t xml:space="preserve"> </w:t>
      </w:r>
      <w:r w:rsidRPr="00502F4A">
        <w:rPr>
          <w:snapToGrid w:val="0"/>
        </w:rPr>
        <w:t xml:space="preserve">dítěte </w:t>
      </w:r>
      <w:r>
        <w:rPr>
          <w:snapToGrid w:val="0"/>
        </w:rPr>
        <w:t>sociální pracovnice KC</w:t>
      </w:r>
      <w:r w:rsidRPr="00502F4A">
        <w:rPr>
          <w:snapToGrid w:val="0"/>
        </w:rPr>
        <w:t xml:space="preserve"> sepíše žádost</w:t>
      </w:r>
      <w:r>
        <w:rPr>
          <w:snapToGrid w:val="0"/>
        </w:rPr>
        <w:t xml:space="preserve"> o přiznání přídavku na dítě</w:t>
      </w:r>
      <w:r w:rsidRPr="00502F4A">
        <w:rPr>
          <w:snapToGrid w:val="0"/>
        </w:rPr>
        <w:t>, přiloží potřebné formuláře a další příl</w:t>
      </w:r>
      <w:r>
        <w:rPr>
          <w:snapToGrid w:val="0"/>
        </w:rPr>
        <w:t>ohy a vše odešle na ÚP, n</w:t>
      </w:r>
      <w:r w:rsidRPr="00502F4A">
        <w:rPr>
          <w:snapToGrid w:val="0"/>
        </w:rPr>
        <w:t xml:space="preserve">a základě výše uvedeného odešle </w:t>
      </w:r>
      <w:r>
        <w:rPr>
          <w:snapToGrid w:val="0"/>
        </w:rPr>
        <w:t>ÚP</w:t>
      </w:r>
      <w:r w:rsidRPr="00502F4A">
        <w:rPr>
          <w:snapToGrid w:val="0"/>
        </w:rPr>
        <w:t xml:space="preserve"> do </w:t>
      </w:r>
      <w:r>
        <w:rPr>
          <w:snapToGrid w:val="0"/>
        </w:rPr>
        <w:t xml:space="preserve">KC </w:t>
      </w:r>
      <w:r w:rsidRPr="00502F4A">
        <w:rPr>
          <w:snapToGrid w:val="0"/>
        </w:rPr>
        <w:t>Oznámení o přiznání dávky státní sociální podpory.</w:t>
      </w:r>
    </w:p>
    <w:p w:rsidR="0093418F" w:rsidRPr="00502F4A" w:rsidRDefault="0093418F" w:rsidP="00D706D0">
      <w:pPr>
        <w:numPr>
          <w:ilvl w:val="0"/>
          <w:numId w:val="28"/>
        </w:numPr>
        <w:ind w:left="714" w:hanging="357"/>
        <w:jc w:val="both"/>
        <w:rPr>
          <w:b/>
          <w:snapToGrid w:val="0"/>
        </w:rPr>
      </w:pPr>
      <w:r w:rsidRPr="00D706D0">
        <w:rPr>
          <w:snapToGrid w:val="0"/>
        </w:rPr>
        <w:t>Při odchodu</w:t>
      </w:r>
      <w:r w:rsidRPr="00502F4A">
        <w:rPr>
          <w:b/>
          <w:snapToGrid w:val="0"/>
        </w:rPr>
        <w:t xml:space="preserve"> </w:t>
      </w:r>
      <w:r w:rsidRPr="00502F4A">
        <w:rPr>
          <w:snapToGrid w:val="0"/>
        </w:rPr>
        <w:t>dítěte</w:t>
      </w:r>
      <w:r>
        <w:rPr>
          <w:snapToGrid w:val="0"/>
        </w:rPr>
        <w:t xml:space="preserve"> z KC</w:t>
      </w:r>
      <w:r w:rsidRPr="00502F4A">
        <w:rPr>
          <w:snapToGrid w:val="0"/>
        </w:rPr>
        <w:t xml:space="preserve">, je neprodleně </w:t>
      </w:r>
      <w:r>
        <w:rPr>
          <w:snapToGrid w:val="0"/>
        </w:rPr>
        <w:t xml:space="preserve">sociální pracovnicí </w:t>
      </w:r>
      <w:r w:rsidRPr="00502F4A">
        <w:rPr>
          <w:snapToGrid w:val="0"/>
        </w:rPr>
        <w:t xml:space="preserve">písemně </w:t>
      </w:r>
      <w:r>
        <w:rPr>
          <w:snapToGrid w:val="0"/>
        </w:rPr>
        <w:t xml:space="preserve">tato skutečnost </w:t>
      </w:r>
      <w:r w:rsidRPr="00502F4A">
        <w:rPr>
          <w:snapToGrid w:val="0"/>
        </w:rPr>
        <w:t>oz</w:t>
      </w:r>
      <w:r>
        <w:rPr>
          <w:snapToGrid w:val="0"/>
        </w:rPr>
        <w:t xml:space="preserve">námena </w:t>
      </w:r>
      <w:proofErr w:type="spellStart"/>
      <w:proofErr w:type="gramStart"/>
      <w:r>
        <w:rPr>
          <w:snapToGrid w:val="0"/>
        </w:rPr>
        <w:t>na,ÚP</w:t>
      </w:r>
      <w:proofErr w:type="spellEnd"/>
      <w:proofErr w:type="gramEnd"/>
      <w:r w:rsidR="008B2D5D">
        <w:rPr>
          <w:snapToGrid w:val="0"/>
        </w:rPr>
        <w:t>,</w:t>
      </w:r>
      <w:bookmarkStart w:id="0" w:name="_GoBack"/>
      <w:bookmarkEnd w:id="0"/>
      <w:r w:rsidRPr="00502F4A">
        <w:rPr>
          <w:snapToGrid w:val="0"/>
        </w:rPr>
        <w:t xml:space="preserve"> </w:t>
      </w:r>
      <w:r>
        <w:rPr>
          <w:snapToGrid w:val="0"/>
        </w:rPr>
        <w:t xml:space="preserve">který pak vyhotoví a zašle do KC </w:t>
      </w:r>
      <w:r w:rsidRPr="00502F4A">
        <w:rPr>
          <w:snapToGrid w:val="0"/>
        </w:rPr>
        <w:t>Rozhodnutí o odejmutí dávky státní sociální podpory.</w:t>
      </w:r>
    </w:p>
    <w:p w:rsidR="0093418F" w:rsidRDefault="0093418F" w:rsidP="007F25D7">
      <w:pPr>
        <w:jc w:val="both"/>
      </w:pPr>
    </w:p>
    <w:p w:rsidR="0093418F" w:rsidRDefault="0093418F" w:rsidP="007F25D7">
      <w:pPr>
        <w:jc w:val="both"/>
      </w:pPr>
    </w:p>
    <w:p w:rsidR="0093418F" w:rsidRPr="001E4788" w:rsidRDefault="0093418F" w:rsidP="007F25D7">
      <w:pPr>
        <w:jc w:val="both"/>
        <w:rPr>
          <w:b/>
        </w:rPr>
      </w:pPr>
      <w:r w:rsidRPr="001E4788">
        <w:rPr>
          <w:b/>
        </w:rPr>
        <w:t xml:space="preserve">Informování </w:t>
      </w:r>
      <w:r>
        <w:rPr>
          <w:b/>
        </w:rPr>
        <w:t>dalších institucí (školy, lékaři, PPP, …)</w:t>
      </w:r>
    </w:p>
    <w:p w:rsidR="0093418F" w:rsidRDefault="0093418F" w:rsidP="007F25D7">
      <w:pPr>
        <w:numPr>
          <w:ilvl w:val="0"/>
          <w:numId w:val="26"/>
        </w:numPr>
        <w:jc w:val="both"/>
      </w:pPr>
      <w:r>
        <w:t>jiným subjektům jsou poskytnuty pouze ty informace, které jsou nutné a potřebné pro jejich činnost,</w:t>
      </w:r>
    </w:p>
    <w:p w:rsidR="0093418F" w:rsidRDefault="0093418F" w:rsidP="007F25D7">
      <w:pPr>
        <w:numPr>
          <w:ilvl w:val="0"/>
          <w:numId w:val="26"/>
        </w:numPr>
        <w:jc w:val="both"/>
      </w:pPr>
      <w:r>
        <w:t>rodiče jsou vždy předem informováni a požádáni o souhlas či spolupráci – zajišťuje sociální pracovnice, vychovatelka, nebo pracovnice v přímé péči</w:t>
      </w:r>
    </w:p>
    <w:p w:rsidR="0093418F" w:rsidRDefault="0093418F" w:rsidP="007F25D7">
      <w:pPr>
        <w:jc w:val="both"/>
      </w:pPr>
    </w:p>
    <w:p w:rsidR="0093418F" w:rsidRDefault="0093418F" w:rsidP="007F25D7">
      <w:pPr>
        <w:jc w:val="both"/>
      </w:pPr>
    </w:p>
    <w:p w:rsidR="0093418F" w:rsidRDefault="0093418F" w:rsidP="007F2BEC">
      <w:pPr>
        <w:jc w:val="both"/>
      </w:pPr>
    </w:p>
    <w:p w:rsidR="0093418F" w:rsidRDefault="0093418F" w:rsidP="00D706D0">
      <w:pPr>
        <w:jc w:val="both"/>
      </w:pPr>
    </w:p>
    <w:tbl>
      <w:tblPr>
        <w:tblpPr w:leftFromText="141" w:rightFromText="141" w:vertAnchor="text" w:horzAnchor="margin" w:tblpY="19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3418F" w:rsidTr="00D706D0">
        <w:trPr>
          <w:trHeight w:val="907"/>
        </w:trPr>
        <w:tc>
          <w:tcPr>
            <w:tcW w:w="4606" w:type="dxa"/>
          </w:tcPr>
          <w:p w:rsidR="0093418F" w:rsidRDefault="0093418F" w:rsidP="00D706D0">
            <w:pPr>
              <w:jc w:val="both"/>
            </w:pPr>
            <w:r>
              <w:t>Zpracoval:</w:t>
            </w:r>
          </w:p>
        </w:tc>
        <w:tc>
          <w:tcPr>
            <w:tcW w:w="4606" w:type="dxa"/>
          </w:tcPr>
          <w:p w:rsidR="0093418F" w:rsidRDefault="0093418F" w:rsidP="00D706D0">
            <w:pPr>
              <w:jc w:val="both"/>
            </w:pPr>
            <w:r>
              <w:t>Mgr. Iva Pokorná, vedoucí KC</w:t>
            </w:r>
          </w:p>
        </w:tc>
      </w:tr>
      <w:tr w:rsidR="0093418F" w:rsidTr="00D706D0">
        <w:tc>
          <w:tcPr>
            <w:tcW w:w="4606" w:type="dxa"/>
          </w:tcPr>
          <w:p w:rsidR="0093418F" w:rsidRDefault="0093418F" w:rsidP="00D706D0">
            <w:pPr>
              <w:jc w:val="both"/>
            </w:pPr>
            <w:r>
              <w:t>Vypracováno:</w:t>
            </w:r>
          </w:p>
        </w:tc>
        <w:tc>
          <w:tcPr>
            <w:tcW w:w="4606" w:type="dxa"/>
          </w:tcPr>
          <w:p w:rsidR="0093418F" w:rsidRDefault="0093418F" w:rsidP="00D706D0">
            <w:pPr>
              <w:jc w:val="both"/>
            </w:pPr>
            <w:r>
              <w:t>12/2014</w:t>
            </w:r>
          </w:p>
        </w:tc>
      </w:tr>
      <w:tr w:rsidR="0093418F" w:rsidTr="00D706D0">
        <w:tc>
          <w:tcPr>
            <w:tcW w:w="4606" w:type="dxa"/>
          </w:tcPr>
          <w:p w:rsidR="0093418F" w:rsidRDefault="0093418F" w:rsidP="00D706D0">
            <w:pPr>
              <w:jc w:val="both"/>
            </w:pPr>
            <w:r>
              <w:t>Platnost:</w:t>
            </w:r>
          </w:p>
        </w:tc>
        <w:tc>
          <w:tcPr>
            <w:tcW w:w="4606" w:type="dxa"/>
          </w:tcPr>
          <w:p w:rsidR="0093418F" w:rsidRDefault="0093418F" w:rsidP="00D706D0">
            <w:pPr>
              <w:jc w:val="both"/>
            </w:pPr>
            <w:proofErr w:type="gramStart"/>
            <w:r>
              <w:t>1.1.2015</w:t>
            </w:r>
            <w:proofErr w:type="gramEnd"/>
          </w:p>
        </w:tc>
      </w:tr>
      <w:tr w:rsidR="0093418F" w:rsidTr="00D706D0">
        <w:tc>
          <w:tcPr>
            <w:tcW w:w="4606" w:type="dxa"/>
          </w:tcPr>
          <w:p w:rsidR="0093418F" w:rsidRDefault="0093418F" w:rsidP="00D706D0">
            <w:pPr>
              <w:jc w:val="both"/>
            </w:pPr>
            <w:r>
              <w:t>Data revizí:</w:t>
            </w:r>
          </w:p>
        </w:tc>
        <w:tc>
          <w:tcPr>
            <w:tcW w:w="4606" w:type="dxa"/>
          </w:tcPr>
          <w:p w:rsidR="0093418F" w:rsidRDefault="0093418F" w:rsidP="00D706D0">
            <w:pPr>
              <w:jc w:val="both"/>
            </w:pPr>
            <w:r>
              <w:t>3/2015, 1/2016, 7/2018</w:t>
            </w:r>
          </w:p>
        </w:tc>
      </w:tr>
    </w:tbl>
    <w:p w:rsidR="0093418F" w:rsidRDefault="0093418F" w:rsidP="00950466">
      <w:pPr>
        <w:jc w:val="both"/>
      </w:pPr>
    </w:p>
    <w:sectPr w:rsidR="0093418F" w:rsidSect="001D6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onto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43D1"/>
    <w:multiLevelType w:val="hybridMultilevel"/>
    <w:tmpl w:val="E73475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42BB"/>
    <w:multiLevelType w:val="hybridMultilevel"/>
    <w:tmpl w:val="641261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669"/>
    <w:multiLevelType w:val="hybridMultilevel"/>
    <w:tmpl w:val="7FBA5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C44E9"/>
    <w:multiLevelType w:val="hybridMultilevel"/>
    <w:tmpl w:val="A7D2B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B0732"/>
    <w:multiLevelType w:val="hybridMultilevel"/>
    <w:tmpl w:val="0B4A512A"/>
    <w:lvl w:ilvl="0" w:tplc="3DE4D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C7898"/>
    <w:multiLevelType w:val="hybridMultilevel"/>
    <w:tmpl w:val="581A4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68"/>
    <w:multiLevelType w:val="hybridMultilevel"/>
    <w:tmpl w:val="DC5421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370A"/>
    <w:multiLevelType w:val="hybridMultilevel"/>
    <w:tmpl w:val="E5CC4D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618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04620"/>
    <w:multiLevelType w:val="hybridMultilevel"/>
    <w:tmpl w:val="406CF4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04B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11D61"/>
    <w:multiLevelType w:val="hybridMultilevel"/>
    <w:tmpl w:val="668A12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E881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15FE3"/>
    <w:multiLevelType w:val="hybridMultilevel"/>
    <w:tmpl w:val="BA34D3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270A1"/>
    <w:multiLevelType w:val="hybridMultilevel"/>
    <w:tmpl w:val="B23AE386"/>
    <w:lvl w:ilvl="0" w:tplc="9ED618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6C25"/>
    <w:multiLevelType w:val="hybridMultilevel"/>
    <w:tmpl w:val="C248D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76715"/>
    <w:multiLevelType w:val="hybridMultilevel"/>
    <w:tmpl w:val="F87A09FC"/>
    <w:lvl w:ilvl="0" w:tplc="5CA21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F4383"/>
    <w:multiLevelType w:val="hybridMultilevel"/>
    <w:tmpl w:val="9ACE7AD0"/>
    <w:lvl w:ilvl="0" w:tplc="ABE881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D5692"/>
    <w:multiLevelType w:val="hybridMultilevel"/>
    <w:tmpl w:val="A97C8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839F7"/>
    <w:multiLevelType w:val="multilevel"/>
    <w:tmpl w:val="7F5C73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4D610FA"/>
    <w:multiLevelType w:val="hybridMultilevel"/>
    <w:tmpl w:val="DC5437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B0039"/>
    <w:multiLevelType w:val="hybridMultilevel"/>
    <w:tmpl w:val="921E3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B0EA3"/>
    <w:multiLevelType w:val="hybridMultilevel"/>
    <w:tmpl w:val="6F046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F0CC1"/>
    <w:multiLevelType w:val="hybridMultilevel"/>
    <w:tmpl w:val="D5D286E6"/>
    <w:lvl w:ilvl="0" w:tplc="77AED3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C32EACC">
      <w:start w:val="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oronto-Plain" w:eastAsia="Times New Roman" w:hAnsi="Toronto-Plai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03C2553"/>
    <w:multiLevelType w:val="hybridMultilevel"/>
    <w:tmpl w:val="435206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D4431"/>
    <w:multiLevelType w:val="hybridMultilevel"/>
    <w:tmpl w:val="AABED4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16735"/>
    <w:multiLevelType w:val="hybridMultilevel"/>
    <w:tmpl w:val="5094CE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A400A"/>
    <w:multiLevelType w:val="hybridMultilevel"/>
    <w:tmpl w:val="1C6E1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E24D8"/>
    <w:multiLevelType w:val="hybridMultilevel"/>
    <w:tmpl w:val="33B04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A6B60"/>
    <w:multiLevelType w:val="hybridMultilevel"/>
    <w:tmpl w:val="832E0058"/>
    <w:lvl w:ilvl="0" w:tplc="4140B8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76308"/>
    <w:multiLevelType w:val="hybridMultilevel"/>
    <w:tmpl w:val="FB0C8B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2"/>
  </w:num>
  <w:num w:numId="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</w:num>
  <w:num w:numId="7">
    <w:abstractNumId w:val="12"/>
  </w:num>
  <w:num w:numId="8">
    <w:abstractNumId w:val="15"/>
  </w:num>
  <w:num w:numId="9">
    <w:abstractNumId w:val="5"/>
  </w:num>
  <w:num w:numId="10">
    <w:abstractNumId w:val="0"/>
  </w:num>
  <w:num w:numId="11">
    <w:abstractNumId w:val="16"/>
  </w:num>
  <w:num w:numId="12">
    <w:abstractNumId w:val="23"/>
  </w:num>
  <w:num w:numId="13">
    <w:abstractNumId w:val="9"/>
  </w:num>
  <w:num w:numId="14">
    <w:abstractNumId w:val="14"/>
  </w:num>
  <w:num w:numId="15">
    <w:abstractNumId w:val="17"/>
  </w:num>
  <w:num w:numId="16">
    <w:abstractNumId w:val="8"/>
  </w:num>
  <w:num w:numId="17">
    <w:abstractNumId w:val="10"/>
  </w:num>
  <w:num w:numId="18">
    <w:abstractNumId w:val="6"/>
  </w:num>
  <w:num w:numId="19">
    <w:abstractNumId w:val="21"/>
  </w:num>
  <w:num w:numId="20">
    <w:abstractNumId w:val="22"/>
  </w:num>
  <w:num w:numId="21">
    <w:abstractNumId w:val="27"/>
  </w:num>
  <w:num w:numId="22">
    <w:abstractNumId w:val="19"/>
  </w:num>
  <w:num w:numId="23">
    <w:abstractNumId w:val="1"/>
  </w:num>
  <w:num w:numId="24">
    <w:abstractNumId w:val="24"/>
  </w:num>
  <w:num w:numId="25">
    <w:abstractNumId w:val="13"/>
  </w:num>
  <w:num w:numId="26">
    <w:abstractNumId w:val="7"/>
  </w:num>
  <w:num w:numId="27">
    <w:abstractNumId w:val="1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A1B"/>
    <w:rsid w:val="00000F45"/>
    <w:rsid w:val="000224E1"/>
    <w:rsid w:val="00043BE8"/>
    <w:rsid w:val="00056D88"/>
    <w:rsid w:val="00064EB6"/>
    <w:rsid w:val="00096C89"/>
    <w:rsid w:val="000C30CD"/>
    <w:rsid w:val="000D1D67"/>
    <w:rsid w:val="000E19E5"/>
    <w:rsid w:val="000E46DD"/>
    <w:rsid w:val="000E5EC1"/>
    <w:rsid w:val="00124B3F"/>
    <w:rsid w:val="0014684E"/>
    <w:rsid w:val="0015000A"/>
    <w:rsid w:val="001661B7"/>
    <w:rsid w:val="00167942"/>
    <w:rsid w:val="00171FB6"/>
    <w:rsid w:val="001965A0"/>
    <w:rsid w:val="001B162E"/>
    <w:rsid w:val="001D6978"/>
    <w:rsid w:val="001E4788"/>
    <w:rsid w:val="00201F6A"/>
    <w:rsid w:val="00207519"/>
    <w:rsid w:val="00213470"/>
    <w:rsid w:val="0021657D"/>
    <w:rsid w:val="0024647A"/>
    <w:rsid w:val="0025447A"/>
    <w:rsid w:val="002608EE"/>
    <w:rsid w:val="002710F8"/>
    <w:rsid w:val="00271BC0"/>
    <w:rsid w:val="00271FCC"/>
    <w:rsid w:val="00273CE2"/>
    <w:rsid w:val="002811EF"/>
    <w:rsid w:val="002874E7"/>
    <w:rsid w:val="0029400E"/>
    <w:rsid w:val="002B6F81"/>
    <w:rsid w:val="002C4D71"/>
    <w:rsid w:val="002F0043"/>
    <w:rsid w:val="002F47D4"/>
    <w:rsid w:val="002F628E"/>
    <w:rsid w:val="003759DC"/>
    <w:rsid w:val="003874AD"/>
    <w:rsid w:val="003A2160"/>
    <w:rsid w:val="003C5507"/>
    <w:rsid w:val="003C7098"/>
    <w:rsid w:val="003D1469"/>
    <w:rsid w:val="003D468D"/>
    <w:rsid w:val="003D7B1B"/>
    <w:rsid w:val="003E32AA"/>
    <w:rsid w:val="003F10C2"/>
    <w:rsid w:val="004056FA"/>
    <w:rsid w:val="00406DA7"/>
    <w:rsid w:val="00425E99"/>
    <w:rsid w:val="00434CB0"/>
    <w:rsid w:val="00436582"/>
    <w:rsid w:val="00446561"/>
    <w:rsid w:val="004542C9"/>
    <w:rsid w:val="00472A92"/>
    <w:rsid w:val="00492D36"/>
    <w:rsid w:val="004B31EA"/>
    <w:rsid w:val="004C762B"/>
    <w:rsid w:val="004E0E21"/>
    <w:rsid w:val="004E1228"/>
    <w:rsid w:val="004F2CB4"/>
    <w:rsid w:val="004F3DB8"/>
    <w:rsid w:val="00502F4A"/>
    <w:rsid w:val="00513C5B"/>
    <w:rsid w:val="005270FD"/>
    <w:rsid w:val="00564846"/>
    <w:rsid w:val="00590046"/>
    <w:rsid w:val="00593249"/>
    <w:rsid w:val="005C09FE"/>
    <w:rsid w:val="005C160C"/>
    <w:rsid w:val="005D09A2"/>
    <w:rsid w:val="005D3005"/>
    <w:rsid w:val="005E4C2E"/>
    <w:rsid w:val="005F6D2B"/>
    <w:rsid w:val="005F7567"/>
    <w:rsid w:val="00600CE6"/>
    <w:rsid w:val="00602585"/>
    <w:rsid w:val="00617951"/>
    <w:rsid w:val="00633139"/>
    <w:rsid w:val="0065712E"/>
    <w:rsid w:val="00660A10"/>
    <w:rsid w:val="006759AE"/>
    <w:rsid w:val="0069311B"/>
    <w:rsid w:val="00695C11"/>
    <w:rsid w:val="00697DDE"/>
    <w:rsid w:val="006B55A1"/>
    <w:rsid w:val="006D4ACA"/>
    <w:rsid w:val="00701618"/>
    <w:rsid w:val="007160F4"/>
    <w:rsid w:val="007161F0"/>
    <w:rsid w:val="007225CF"/>
    <w:rsid w:val="00731328"/>
    <w:rsid w:val="0073709B"/>
    <w:rsid w:val="00757D06"/>
    <w:rsid w:val="0077251D"/>
    <w:rsid w:val="0079297B"/>
    <w:rsid w:val="007A3056"/>
    <w:rsid w:val="007C0E2E"/>
    <w:rsid w:val="007F25D7"/>
    <w:rsid w:val="007F2BEC"/>
    <w:rsid w:val="007F77D0"/>
    <w:rsid w:val="007F7AEF"/>
    <w:rsid w:val="00805472"/>
    <w:rsid w:val="0081317B"/>
    <w:rsid w:val="00821198"/>
    <w:rsid w:val="00835408"/>
    <w:rsid w:val="00847236"/>
    <w:rsid w:val="00865241"/>
    <w:rsid w:val="00895A1B"/>
    <w:rsid w:val="00897953"/>
    <w:rsid w:val="008A1334"/>
    <w:rsid w:val="008B2D5D"/>
    <w:rsid w:val="008C3ED3"/>
    <w:rsid w:val="008D7597"/>
    <w:rsid w:val="008E287E"/>
    <w:rsid w:val="009000BE"/>
    <w:rsid w:val="0090454A"/>
    <w:rsid w:val="00905704"/>
    <w:rsid w:val="00914F3A"/>
    <w:rsid w:val="00915264"/>
    <w:rsid w:val="009164C2"/>
    <w:rsid w:val="0092038C"/>
    <w:rsid w:val="00921121"/>
    <w:rsid w:val="0093153A"/>
    <w:rsid w:val="00932988"/>
    <w:rsid w:val="0093418F"/>
    <w:rsid w:val="00937A47"/>
    <w:rsid w:val="00950466"/>
    <w:rsid w:val="00966773"/>
    <w:rsid w:val="00975A83"/>
    <w:rsid w:val="009775B1"/>
    <w:rsid w:val="009837F6"/>
    <w:rsid w:val="009A6074"/>
    <w:rsid w:val="009B4654"/>
    <w:rsid w:val="009D120D"/>
    <w:rsid w:val="00A045DB"/>
    <w:rsid w:val="00A054D6"/>
    <w:rsid w:val="00A07368"/>
    <w:rsid w:val="00A1215B"/>
    <w:rsid w:val="00A23828"/>
    <w:rsid w:val="00A346EF"/>
    <w:rsid w:val="00A424D7"/>
    <w:rsid w:val="00A62A3D"/>
    <w:rsid w:val="00A8548D"/>
    <w:rsid w:val="00A91AB3"/>
    <w:rsid w:val="00AD0DD5"/>
    <w:rsid w:val="00AD21B8"/>
    <w:rsid w:val="00AD7D64"/>
    <w:rsid w:val="00B1581E"/>
    <w:rsid w:val="00B16E75"/>
    <w:rsid w:val="00B33D8A"/>
    <w:rsid w:val="00B63E57"/>
    <w:rsid w:val="00B64034"/>
    <w:rsid w:val="00BB00B3"/>
    <w:rsid w:val="00BC02C7"/>
    <w:rsid w:val="00BC2EB5"/>
    <w:rsid w:val="00BD4ED5"/>
    <w:rsid w:val="00BE2846"/>
    <w:rsid w:val="00BE675E"/>
    <w:rsid w:val="00BF740B"/>
    <w:rsid w:val="00C1205B"/>
    <w:rsid w:val="00C14FAC"/>
    <w:rsid w:val="00C3238B"/>
    <w:rsid w:val="00C43BB0"/>
    <w:rsid w:val="00C63314"/>
    <w:rsid w:val="00C82A0E"/>
    <w:rsid w:val="00C97DAE"/>
    <w:rsid w:val="00CA7ADC"/>
    <w:rsid w:val="00CB6B58"/>
    <w:rsid w:val="00CD6238"/>
    <w:rsid w:val="00CE08ED"/>
    <w:rsid w:val="00D15955"/>
    <w:rsid w:val="00D22498"/>
    <w:rsid w:val="00D411FF"/>
    <w:rsid w:val="00D53C14"/>
    <w:rsid w:val="00D65533"/>
    <w:rsid w:val="00D706D0"/>
    <w:rsid w:val="00DA029F"/>
    <w:rsid w:val="00DB63BA"/>
    <w:rsid w:val="00DC335B"/>
    <w:rsid w:val="00DD1C69"/>
    <w:rsid w:val="00E32FB3"/>
    <w:rsid w:val="00E45F06"/>
    <w:rsid w:val="00E8725F"/>
    <w:rsid w:val="00EC68EC"/>
    <w:rsid w:val="00EE0D44"/>
    <w:rsid w:val="00EE63D0"/>
    <w:rsid w:val="00EF0162"/>
    <w:rsid w:val="00EF1495"/>
    <w:rsid w:val="00F05115"/>
    <w:rsid w:val="00F10B5E"/>
    <w:rsid w:val="00F37151"/>
    <w:rsid w:val="00F40215"/>
    <w:rsid w:val="00F55314"/>
    <w:rsid w:val="00F91B4E"/>
    <w:rsid w:val="00FC4913"/>
    <w:rsid w:val="00FE0F87"/>
    <w:rsid w:val="00FF6FA8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B27CBA-8997-4185-BB06-44C3D3C7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A1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424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0E46DD"/>
    <w:rPr>
      <w:rFonts w:ascii="Segoe UI" w:eastAsia="Calibr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E46DD"/>
    <w:rPr>
      <w:rFonts w:ascii="Segoe UI" w:hAnsi="Segoe UI" w:cs="Times New Roman"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F10B5E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locked/>
    <w:rsid w:val="00F10B5E"/>
    <w:rPr>
      <w:rFonts w:ascii="Times New Roman" w:hAnsi="Times New Roman" w:cs="Times New Roman"/>
      <w:sz w:val="24"/>
    </w:rPr>
  </w:style>
  <w:style w:type="character" w:styleId="Hypertextovodkaz">
    <w:name w:val="Hyperlink"/>
    <w:uiPriority w:val="99"/>
    <w:rsid w:val="001E4788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7F2BEC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uiPriority w:val="99"/>
    <w:qFormat/>
    <w:locked/>
    <w:rsid w:val="007F2BEC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F2B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4</Pages>
  <Words>1665</Words>
  <Characters>9830</Characters>
  <Application>Microsoft Office Word</Application>
  <DocSecurity>0</DocSecurity>
  <Lines>81</Lines>
  <Paragraphs>22</Paragraphs>
  <ScaleCrop>false</ScaleCrop>
  <Company/>
  <LinksUpToDate>false</LinksUpToDate>
  <CharactersWithSpaces>11473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Pokorná</dc:creator>
  <cp:keywords/>
  <dc:description/>
  <cp:lastModifiedBy>Iva Pokorná</cp:lastModifiedBy>
  <cp:revision>76</cp:revision>
  <cp:lastPrinted>2016-01-21T06:06:00Z</cp:lastPrinted>
  <dcterms:created xsi:type="dcterms:W3CDTF">2015-02-17T17:23:00Z</dcterms:created>
  <dcterms:modified xsi:type="dcterms:W3CDTF">2018-09-05T11:53:00Z</dcterms:modified>
</cp:coreProperties>
</file>