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02" w:rsidRPr="0069311B" w:rsidRDefault="00177102" w:rsidP="00895A1B">
      <w:pPr>
        <w:jc w:val="center"/>
        <w:rPr>
          <w:b/>
          <w:color w:val="00CCFF"/>
          <w:sz w:val="28"/>
          <w:szCs w:val="28"/>
        </w:rPr>
      </w:pPr>
      <w:r w:rsidRPr="0069311B">
        <w:rPr>
          <w:b/>
          <w:color w:val="00CCFF"/>
          <w:sz w:val="28"/>
          <w:szCs w:val="28"/>
        </w:rPr>
        <w:t xml:space="preserve">STANDARD </w:t>
      </w:r>
      <w:r>
        <w:rPr>
          <w:b/>
          <w:color w:val="00CCFF"/>
          <w:sz w:val="28"/>
          <w:szCs w:val="28"/>
        </w:rPr>
        <w:t>č</w:t>
      </w:r>
      <w:r w:rsidRPr="0069311B">
        <w:rPr>
          <w:b/>
          <w:color w:val="00CCFF"/>
          <w:sz w:val="28"/>
          <w:szCs w:val="28"/>
        </w:rPr>
        <w:t xml:space="preserve">. </w:t>
      </w:r>
      <w:r>
        <w:rPr>
          <w:b/>
          <w:color w:val="00CCFF"/>
          <w:sz w:val="28"/>
          <w:szCs w:val="28"/>
        </w:rPr>
        <w:t>5a</w:t>
      </w:r>
    </w:p>
    <w:p w:rsidR="00177102" w:rsidRPr="0069311B" w:rsidRDefault="00177102" w:rsidP="00895A1B">
      <w:pPr>
        <w:jc w:val="center"/>
        <w:rPr>
          <w:b/>
          <w:color w:val="00CCFF"/>
          <w:sz w:val="28"/>
          <w:szCs w:val="28"/>
        </w:rPr>
      </w:pPr>
    </w:p>
    <w:p w:rsidR="00177102" w:rsidRDefault="00177102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Podpora přirozeného sociálního prostředí</w:t>
      </w:r>
    </w:p>
    <w:p w:rsidR="00177102" w:rsidRDefault="00177102" w:rsidP="00895A1B">
      <w:pPr>
        <w:jc w:val="center"/>
        <w:rPr>
          <w:b/>
          <w:color w:val="00CCFF"/>
          <w:sz w:val="28"/>
          <w:szCs w:val="28"/>
        </w:rPr>
      </w:pPr>
    </w:p>
    <w:p w:rsidR="00177102" w:rsidRPr="0069311B" w:rsidRDefault="00177102" w:rsidP="003E32AA">
      <w:pPr>
        <w:jc w:val="center"/>
        <w:rPr>
          <w:sz w:val="28"/>
          <w:szCs w:val="28"/>
        </w:rPr>
      </w:pPr>
      <w:r>
        <w:rPr>
          <w:b/>
          <w:color w:val="00CCFF"/>
          <w:sz w:val="28"/>
          <w:szCs w:val="28"/>
        </w:rPr>
        <w:t>Podpora dětí umístěných v zařízení ve vztazích s přirozeným sociálním prostředím, zejména s osobami příbuznými nebo blízkými</w:t>
      </w:r>
    </w:p>
    <w:p w:rsidR="00177102" w:rsidRDefault="00177102" w:rsidP="00895A1B">
      <w:pPr>
        <w:jc w:val="both"/>
      </w:pPr>
    </w:p>
    <w:p w:rsidR="00177102" w:rsidRDefault="00177102" w:rsidP="00895A1B">
      <w:pPr>
        <w:jc w:val="both"/>
      </w:pPr>
    </w:p>
    <w:p w:rsidR="00177102" w:rsidRDefault="00177102" w:rsidP="00895A1B">
      <w:pPr>
        <w:jc w:val="both"/>
      </w:pPr>
      <w:r>
        <w:t>Přirozené prostředí = prostředí běžného společenství, kde děti žijí, vzdělávají se a věnují se svým zájmům (rodina, škola, kroužky, kamarádi…)</w:t>
      </w:r>
    </w:p>
    <w:p w:rsidR="00177102" w:rsidRDefault="00177102" w:rsidP="00895A1B">
      <w:pPr>
        <w:jc w:val="both"/>
      </w:pPr>
    </w:p>
    <w:p w:rsidR="00177102" w:rsidRDefault="00177102" w:rsidP="00895A1B">
      <w:pPr>
        <w:jc w:val="both"/>
      </w:pPr>
      <w:r>
        <w:t>Podpora při rozvíjení, obnově nebo vzniku kontaktů a vztahů dítěte s rodiči, a dalšími osobami příbuznými a blízkými musí vždy respektovat nejlepší zájem dítěte, s ohledem na osobní názor dítěte.</w:t>
      </w:r>
    </w:p>
    <w:p w:rsidR="00177102" w:rsidRDefault="00177102" w:rsidP="00895A1B">
      <w:pPr>
        <w:jc w:val="both"/>
      </w:pPr>
    </w:p>
    <w:p w:rsidR="00177102" w:rsidRPr="00043BE8" w:rsidRDefault="00177102" w:rsidP="00FC4913">
      <w:pPr>
        <w:jc w:val="both"/>
      </w:pPr>
      <w:r>
        <w:t>V případě narušených vztahů dítěte a rodiče (např. dítě odmítá s rodičem komunikovat, vrátit se domů…) s dítětem na obnově vztahů pracuje psycholog v rámci pravidelných konzultací jak s</w:t>
      </w:r>
      <w:r w:rsidR="00F41D61">
        <w:t> </w:t>
      </w:r>
      <w:r>
        <w:t>dítětem</w:t>
      </w:r>
      <w:r w:rsidR="00F41D61">
        <w:t>,</w:t>
      </w:r>
      <w:r>
        <w:t xml:space="preserve"> tak i s rodičem. </w:t>
      </w:r>
    </w:p>
    <w:p w:rsidR="00177102" w:rsidRPr="00DC335B" w:rsidRDefault="00177102" w:rsidP="00FC4913">
      <w:pPr>
        <w:jc w:val="both"/>
      </w:pPr>
      <w:r w:rsidRPr="00DC335B">
        <w:t>Postup: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nalezení příčiny (týrání, zneužívání, zanedbání, syndrom zavrženého rodiče,…) v rámci psychologické konzultace, popř. podání trestního oznámení na PČR v rámci ohlašovací povinnosti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ujištění dítěte, že kontakt bude probíhat až ve chvíli, kdy na něj bude připraveno,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nabídnutí dítěti bezpečné prostředí pro kontakt s rodičem,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nabídnutí přítomnosti další osoby (zaměstnance KC),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upozornění OSPOD a prokonzultování dalšího postupu např. odkázání rodiče na odborníky,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ve spolupráci s dítětem stanovení plánu kontaktu do budoucna a jakou formou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snaha o postupný kontakt dítěte s rodičem, s postupným rozšiřováním kontaktu (od návštěv až po vícedenní dovolenky)</w:t>
      </w:r>
    </w:p>
    <w:p w:rsidR="00177102" w:rsidRDefault="00177102" w:rsidP="00FC4913">
      <w:pPr>
        <w:numPr>
          <w:ilvl w:val="0"/>
          <w:numId w:val="10"/>
        </w:numPr>
        <w:jc w:val="both"/>
      </w:pPr>
      <w:r>
        <w:t>návrat dítěte zpět do rodiny</w:t>
      </w:r>
    </w:p>
    <w:p w:rsidR="00177102" w:rsidRDefault="00177102" w:rsidP="00895A1B">
      <w:pPr>
        <w:jc w:val="both"/>
      </w:pPr>
    </w:p>
    <w:p w:rsidR="00177102" w:rsidRDefault="00177102" w:rsidP="00895A1B">
      <w:pPr>
        <w:jc w:val="both"/>
      </w:pPr>
      <w:r>
        <w:t>Děti umístěné v KC mají právo na kontakt s rodiči a osobami blízkými. KC podporuje dítě v kontaktu s </w:t>
      </w:r>
      <w:proofErr w:type="gramStart"/>
      <w:r>
        <w:t>rodinou pokud</w:t>
      </w:r>
      <w:proofErr w:type="gramEnd"/>
      <w:r>
        <w:t xml:space="preserve"> je to v jeho zájmu. Možnosti za předpokladu, že je to v zájmu dítěte:</w:t>
      </w:r>
    </w:p>
    <w:p w:rsidR="00177102" w:rsidRDefault="00177102" w:rsidP="00895A1B">
      <w:pPr>
        <w:jc w:val="both"/>
      </w:pPr>
    </w:p>
    <w:p w:rsidR="00177102" w:rsidRDefault="00177102" w:rsidP="00895A1B">
      <w:pPr>
        <w:jc w:val="both"/>
      </w:pPr>
      <w:r>
        <w:rPr>
          <w:b/>
        </w:rPr>
        <w:t xml:space="preserve">1) </w:t>
      </w:r>
      <w:r w:rsidRPr="00660A10">
        <w:rPr>
          <w:b/>
        </w:rPr>
        <w:t>Osobní kontakt</w:t>
      </w:r>
      <w:r>
        <w:t xml:space="preserve"> = návštěvy, vycházky, vícedenní dovolenky, dítě navštíví rodiče v rámci své volné vycházky. Rodiče i dítě jsou informováni o možnostech osobního kontaktu při přijetí, v rámci seznámení se s Vnitřním řádem KC.</w:t>
      </w:r>
    </w:p>
    <w:p w:rsidR="00177102" w:rsidRDefault="00177102" w:rsidP="00895A1B">
      <w:pPr>
        <w:jc w:val="both"/>
      </w:pPr>
    </w:p>
    <w:p w:rsidR="00177102" w:rsidRPr="00207519" w:rsidRDefault="00177102" w:rsidP="00207519">
      <w:pPr>
        <w:jc w:val="both"/>
        <w:rPr>
          <w:u w:val="single"/>
        </w:rPr>
      </w:pPr>
      <w:r>
        <w:rPr>
          <w:u w:val="single"/>
        </w:rPr>
        <w:t>Návště</w:t>
      </w:r>
      <w:r w:rsidRPr="00E32FB3">
        <w:rPr>
          <w:u w:val="single"/>
        </w:rPr>
        <w:t>vy</w:t>
      </w:r>
    </w:p>
    <w:p w:rsidR="00177102" w:rsidRDefault="00177102" w:rsidP="00207519">
      <w:pPr>
        <w:jc w:val="both"/>
        <w:rPr>
          <w:color w:val="000000"/>
        </w:rPr>
      </w:pPr>
      <w:r w:rsidRPr="00BD4ED5">
        <w:rPr>
          <w:color w:val="000000"/>
        </w:rPr>
        <w:t>Návštěv</w:t>
      </w:r>
      <w:r>
        <w:rPr>
          <w:color w:val="000000"/>
        </w:rPr>
        <w:t>y</w:t>
      </w:r>
      <w:r w:rsidRPr="00BD4ED5">
        <w:rPr>
          <w:color w:val="000000"/>
        </w:rPr>
        <w:t xml:space="preserve"> </w:t>
      </w:r>
      <w:r>
        <w:rPr>
          <w:color w:val="000000"/>
        </w:rPr>
        <w:t xml:space="preserve">rodičů za dětmi do </w:t>
      </w:r>
      <w:r w:rsidRPr="00BD4ED5">
        <w:rPr>
          <w:color w:val="000000"/>
        </w:rPr>
        <w:t xml:space="preserve">Krizového centra </w:t>
      </w:r>
      <w:r>
        <w:rPr>
          <w:color w:val="000000"/>
        </w:rPr>
        <w:t>jsou povoleny</w:t>
      </w:r>
      <w:r w:rsidRPr="00BD4ED5">
        <w:rPr>
          <w:color w:val="000000"/>
        </w:rPr>
        <w:t xml:space="preserve"> se souhlasem </w:t>
      </w:r>
      <w:r>
        <w:rPr>
          <w:color w:val="000000"/>
        </w:rPr>
        <w:t>vedoucí</w:t>
      </w:r>
      <w:r w:rsidRPr="00BD4ED5">
        <w:rPr>
          <w:color w:val="000000"/>
        </w:rPr>
        <w:t xml:space="preserve"> KC</w:t>
      </w:r>
      <w:r>
        <w:rPr>
          <w:color w:val="000000"/>
        </w:rPr>
        <w:t xml:space="preserve"> a lze je uskutečnit jen po předchozí telefonické domluvě</w:t>
      </w:r>
      <w:r w:rsidRPr="00BD4ED5">
        <w:rPr>
          <w:color w:val="000000"/>
        </w:rPr>
        <w:t xml:space="preserve">. </w:t>
      </w:r>
      <w:r>
        <w:rPr>
          <w:color w:val="000000"/>
        </w:rPr>
        <w:t>Pokud není návštěva oznámena dopředu</w:t>
      </w:r>
      <w:r w:rsidR="00E94394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nemusí proběhnout, pokud tomu brání zvlášť vážné důvody (př. pobyt dítěte mimo zařízení, naplánované akce dětí mimo KC, nemoc dítěte…) </w:t>
      </w:r>
    </w:p>
    <w:p w:rsidR="00177102" w:rsidRDefault="00177102" w:rsidP="00207519">
      <w:pPr>
        <w:jc w:val="both"/>
        <w:rPr>
          <w:color w:val="000000"/>
        </w:rPr>
      </w:pPr>
      <w:r>
        <w:rPr>
          <w:color w:val="000000"/>
        </w:rPr>
        <w:t xml:space="preserve">Návštěvy rodičů s dítětem se může uskutečnit v čekárně KC nebo po domluvě s vedoucí také na zahradě KC. </w:t>
      </w:r>
      <w:r w:rsidRPr="00BD4ED5">
        <w:rPr>
          <w:color w:val="000000"/>
        </w:rPr>
        <w:t xml:space="preserve">Návštěvní hodiny: každý den </w:t>
      </w:r>
      <w:r>
        <w:rPr>
          <w:color w:val="000000"/>
        </w:rPr>
        <w:t xml:space="preserve">v době </w:t>
      </w:r>
      <w:r w:rsidRPr="00BD4ED5">
        <w:rPr>
          <w:color w:val="000000"/>
        </w:rPr>
        <w:t>od 14:00 – 18:00 hod</w:t>
      </w:r>
      <w:r>
        <w:rPr>
          <w:color w:val="000000"/>
        </w:rPr>
        <w:t xml:space="preserve"> s ohledem na organizaci dne. </w:t>
      </w:r>
    </w:p>
    <w:p w:rsidR="00177102" w:rsidRDefault="00177102" w:rsidP="00207519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V rámci návštěvy může také dítě s rodičem opustit KC a jít na vycházku, rodič oznámí přítomnému zaměstnanci čas návratu. </w:t>
      </w:r>
    </w:p>
    <w:p w:rsidR="00177102" w:rsidRDefault="00177102" w:rsidP="00A054D6">
      <w:pPr>
        <w:jc w:val="both"/>
        <w:rPr>
          <w:color w:val="000000"/>
        </w:rPr>
      </w:pPr>
      <w:r>
        <w:rPr>
          <w:color w:val="000000"/>
        </w:rPr>
        <w:t>Návštěvy příbuzných a kamarádů probíhají za stejných podmínek, ale pouze se souhlasem zákonného zástupce.</w:t>
      </w:r>
      <w:r w:rsidRPr="00A054D6">
        <w:rPr>
          <w:color w:val="000000"/>
        </w:rPr>
        <w:t xml:space="preserve"> </w:t>
      </w:r>
      <w:r>
        <w:rPr>
          <w:color w:val="000000"/>
        </w:rPr>
        <w:t>Každá osoba, která není zákonný zástupce je povinna se legitimovat pro zjištění totožnosti. Pokud dítě opouští KC s jinou osobou než zákonným zástupcem je nutný souhlas zákonného zástupce a je sepsán předávací protokol (viz příloha).</w:t>
      </w:r>
    </w:p>
    <w:p w:rsidR="00177102" w:rsidRDefault="00177102" w:rsidP="00207519">
      <w:pPr>
        <w:jc w:val="both"/>
        <w:rPr>
          <w:color w:val="000000"/>
        </w:rPr>
      </w:pPr>
      <w:r>
        <w:rPr>
          <w:color w:val="000000"/>
        </w:rPr>
        <w:t>Návštěvy či vycházky mohou být zakázány nebo přerušeny z důvodu nevhodného chování, k dítěti nebo zaměstnancům KC, které by nepříznivě působilo na výchovu dítěte a chod zařízení.</w:t>
      </w:r>
    </w:p>
    <w:p w:rsidR="00177102" w:rsidRDefault="00177102" w:rsidP="00207519">
      <w:pPr>
        <w:jc w:val="both"/>
        <w:rPr>
          <w:b/>
        </w:rPr>
      </w:pPr>
    </w:p>
    <w:p w:rsidR="00177102" w:rsidRDefault="00177102" w:rsidP="00207519">
      <w:pPr>
        <w:jc w:val="both"/>
        <w:rPr>
          <w:u w:val="single"/>
        </w:rPr>
      </w:pPr>
      <w:r>
        <w:rPr>
          <w:u w:val="single"/>
        </w:rPr>
        <w:t xml:space="preserve">Volné vycházky </w:t>
      </w:r>
    </w:p>
    <w:p w:rsidR="00177102" w:rsidRDefault="00177102" w:rsidP="00207519">
      <w:pPr>
        <w:jc w:val="both"/>
      </w:pPr>
      <w:r>
        <w:t>Dítě může opustit samostatně KC pouze se souhlasem zákonných zástupců. Od 10 let mohou děti na volné vycházky se souhlasem rodiče. U dětí nad 15 let věku, při zvážení jejich zralosti, může povolit samostatné vycházky také vedoucí KC bez souhlasu zákonného zástupce.</w:t>
      </w:r>
    </w:p>
    <w:p w:rsidR="00177102" w:rsidRDefault="00177102" w:rsidP="00207519">
      <w:pPr>
        <w:jc w:val="both"/>
      </w:pPr>
      <w:r>
        <w:t xml:space="preserve">Samostatné vycházky mají děti povoleny každý den od 14:00-18:00 hod. V pátek a sobotu a prázdninách je možné, aby děti odešly na samostatnou vycházku i v dopoledních hodinách a v odpoledních již od 13:00 hod do 19:00 hod. Rozhodnutí je v kompetenci tet. Na žádost dítěte může být samostatná vycházka dítěte prodloužena vedoucí KC až do 22:00 hod (doba návratu je přizpůsobena věku a samostatnosti dítěte). </w:t>
      </w:r>
    </w:p>
    <w:p w:rsidR="00177102" w:rsidRDefault="00177102" w:rsidP="00207519">
      <w:pPr>
        <w:jc w:val="both"/>
      </w:pPr>
      <w:r>
        <w:t xml:space="preserve">Prodloužení vycházky je chápáno jako odměna a motivační prvek pro děti umístěné v KC. </w:t>
      </w:r>
    </w:p>
    <w:p w:rsidR="00177102" w:rsidRDefault="00177102" w:rsidP="00207519">
      <w:pPr>
        <w:jc w:val="both"/>
      </w:pPr>
    </w:p>
    <w:p w:rsidR="00177102" w:rsidRPr="00C43BB0" w:rsidRDefault="00177102" w:rsidP="00207519">
      <w:pPr>
        <w:jc w:val="both"/>
        <w:rPr>
          <w:u w:val="single"/>
        </w:rPr>
      </w:pPr>
      <w:r w:rsidRPr="00C43BB0">
        <w:rPr>
          <w:u w:val="single"/>
        </w:rPr>
        <w:t>Celodenní vycházky</w:t>
      </w:r>
    </w:p>
    <w:p w:rsidR="00177102" w:rsidRDefault="00177102" w:rsidP="00207519">
      <w:pPr>
        <w:jc w:val="both"/>
      </w:pPr>
      <w:r>
        <w:t xml:space="preserve">Samostatnou celodenní vycházku může dítěti povolit pouze vedoucí KC v odůvodněných případech (př. brigáda, návštěva rodičů, příbuzných). </w:t>
      </w:r>
    </w:p>
    <w:p w:rsidR="00177102" w:rsidRDefault="00177102" w:rsidP="00207519">
      <w:pPr>
        <w:jc w:val="both"/>
      </w:pPr>
      <w:r>
        <w:t>Rodiče popř. blízké osoby se souhlasem zákonného zástupce, mohou osobně, telefonicky nebo písemnou formou požádat o pobyt dítěte mimo zařízení na celý den. Rozhodnutí je v kompetenci vedoucí KC popř. po konzultaci s OSPOD.</w:t>
      </w:r>
    </w:p>
    <w:p w:rsidR="00177102" w:rsidRDefault="00177102" w:rsidP="00207519">
      <w:pPr>
        <w:jc w:val="both"/>
      </w:pPr>
      <w:r>
        <w:t>Celodenní vycházku lze povolit pouze ve dnech školního volna v době od 8:00 – 18:00 hod (pozdější návrat je možný po domluvě s vedoucí).</w:t>
      </w:r>
    </w:p>
    <w:p w:rsidR="00177102" w:rsidRDefault="00177102" w:rsidP="00207519">
      <w:pPr>
        <w:jc w:val="both"/>
      </w:pPr>
    </w:p>
    <w:p w:rsidR="00177102" w:rsidRPr="00446561" w:rsidRDefault="00177102" w:rsidP="00EB6C87">
      <w:pPr>
        <w:jc w:val="both"/>
        <w:rPr>
          <w:color w:val="000000"/>
          <w:u w:val="single"/>
        </w:rPr>
      </w:pPr>
      <w:r w:rsidRPr="00446561">
        <w:rPr>
          <w:u w:val="single"/>
        </w:rPr>
        <w:t>Vícedenní dovolenky</w:t>
      </w:r>
    </w:p>
    <w:p w:rsidR="00177102" w:rsidRDefault="00177102" w:rsidP="00EB6C87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>p</w:t>
      </w:r>
      <w:r w:rsidRPr="004C5CB7">
        <w:rPr>
          <w:b/>
        </w:rPr>
        <w:t xml:space="preserve">okud je dítě umístěno na základě </w:t>
      </w:r>
      <w:r>
        <w:rPr>
          <w:b/>
        </w:rPr>
        <w:t>dohody s rodičem</w:t>
      </w:r>
      <w:r w:rsidRPr="004C5CB7">
        <w:rPr>
          <w:b/>
        </w:rPr>
        <w:t xml:space="preserve"> nebo </w:t>
      </w:r>
      <w:r>
        <w:rPr>
          <w:b/>
        </w:rPr>
        <w:t xml:space="preserve">na základě žádosti </w:t>
      </w:r>
      <w:r w:rsidRPr="004C5CB7">
        <w:rPr>
          <w:b/>
        </w:rPr>
        <w:t>OSPOD,</w:t>
      </w:r>
      <w:r>
        <w:t xml:space="preserve"> </w:t>
      </w:r>
    </w:p>
    <w:p w:rsidR="00177102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rodič žádá o vícedenní pobyt mimo KC nejméně 3 dny před zahájením pobytu dítěte mimo KC (z provozních důvodů – odhlášení stravy). V případě umístění dítěte na žádost OSPOD, vícedenní dovolenku konzultujeme s příslušnou pracovnicí OSPOD, není však nutný písemný souhlas OSPOD, </w:t>
      </w:r>
    </w:p>
    <w:p w:rsidR="00177102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žádost rodič podává v písemné formě (lze použít formulář KC viz příloha), vedoucí, napíše vyjádření k dovolence, které je rodiči bezprostředně sděleno, </w:t>
      </w:r>
    </w:p>
    <w:p w:rsidR="00177102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žádost obsahuje: Jméno a příjemní dítěte, datum a čas odchodu a příchodu dítěte do zařízení, místo pobytu dítěte a osobu, která za dobu pobytu dítěte mimo zařízení přebírá zodpovědnost, podpis zák. zástupce.</w:t>
      </w:r>
    </w:p>
    <w:p w:rsidR="00177102" w:rsidRDefault="00177102" w:rsidP="00EB6C87">
      <w:pPr>
        <w:jc w:val="both"/>
      </w:pPr>
    </w:p>
    <w:p w:rsidR="00177102" w:rsidRDefault="00177102" w:rsidP="00EB6C87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C5CB7">
        <w:rPr>
          <w:b/>
        </w:rPr>
        <w:t>pokud je dítě v KC umístěno na základě rozhodnutí soudu</w:t>
      </w:r>
      <w:r>
        <w:t xml:space="preserve">, </w:t>
      </w:r>
    </w:p>
    <w:p w:rsidR="00177102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rodiče popř. blízké osoby žádají písemnou formou o pobyt dítěte mimo zařízení a to nejméně 3 dny před zahájením pobytu dítěte mimo KC (z provozních důvodů odhlášení stravy, komunikace s OSPOD). </w:t>
      </w:r>
    </w:p>
    <w:p w:rsidR="00177102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žádost rodič podává v písemné formě (lze použít formulář KC)</w:t>
      </w:r>
    </w:p>
    <w:p w:rsidR="00177102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žádost obsahuje: Jméno a příjemní dítěte, datum a čas odchodu a příchodu dítěte do zařízení, místo pobytu dítěte a osobu, která za dobu pobytu dítěte mimo zařízení přebírá zodpovědnost, podpis zák. zástupce.</w:t>
      </w:r>
    </w:p>
    <w:p w:rsidR="00177102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sociální pracovnice KC nebo vedoucí poté požádá OSPOD o písemné vyjádření. </w:t>
      </w:r>
    </w:p>
    <w:p w:rsidR="00177102" w:rsidRPr="00B64DB6" w:rsidRDefault="00177102" w:rsidP="00EB6C87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64DB6">
        <w:t>konečné rozhodnutí o vícedenních dovolenkách je v kompetenci vedoucí KC.</w:t>
      </w:r>
    </w:p>
    <w:p w:rsidR="00177102" w:rsidRPr="00B64DB6" w:rsidRDefault="00177102" w:rsidP="00EB6C87">
      <w:pPr>
        <w:pStyle w:val="Normlnodsazen"/>
        <w:numPr>
          <w:ilvl w:val="1"/>
          <w:numId w:val="13"/>
        </w:numPr>
        <w:jc w:val="both"/>
        <w:rPr>
          <w:sz w:val="24"/>
          <w:szCs w:val="24"/>
        </w:rPr>
      </w:pPr>
      <w:r w:rsidRPr="00B64DB6">
        <w:rPr>
          <w:sz w:val="24"/>
          <w:szCs w:val="24"/>
        </w:rPr>
        <w:t xml:space="preserve">v případě, že dovolenka je vedoucí KC nebo </w:t>
      </w:r>
      <w:proofErr w:type="spellStart"/>
      <w:r w:rsidRPr="00B64DB6">
        <w:rPr>
          <w:sz w:val="24"/>
          <w:szCs w:val="24"/>
        </w:rPr>
        <w:t>OSPODem</w:t>
      </w:r>
      <w:proofErr w:type="spellEnd"/>
      <w:r w:rsidRPr="00B64DB6">
        <w:rPr>
          <w:sz w:val="24"/>
          <w:szCs w:val="24"/>
        </w:rPr>
        <w:t xml:space="preserve"> z vážných důvodů zamítnuta, je zákonný zástupce informován o nepovolení dovolenky a vedoucí, KC zahájí správní řízení o zamítnutí pobytu dítěte mimo ZDVOP, které je rodiči doručeno poštou. </w:t>
      </w:r>
    </w:p>
    <w:p w:rsidR="00177102" w:rsidRPr="00B64DB6" w:rsidRDefault="00177102" w:rsidP="00207519">
      <w:pPr>
        <w:jc w:val="both"/>
        <w:rPr>
          <w:u w:val="single"/>
        </w:rPr>
      </w:pPr>
    </w:p>
    <w:p w:rsidR="00177102" w:rsidRPr="002C5253" w:rsidRDefault="00177102" w:rsidP="00207519">
      <w:pPr>
        <w:jc w:val="both"/>
        <w:rPr>
          <w:u w:val="single"/>
        </w:rPr>
      </w:pPr>
      <w:r w:rsidRPr="002C5253">
        <w:rPr>
          <w:u w:val="single"/>
        </w:rPr>
        <w:t>Asistovaný kontakt dítěte s rodičem</w:t>
      </w:r>
    </w:p>
    <w:p w:rsidR="00177102" w:rsidRDefault="00177102" w:rsidP="00895A1B">
      <w:pPr>
        <w:jc w:val="both"/>
      </w:pPr>
      <w:r>
        <w:t>Asistovaný kontakt dítěte s rodičem probíhá na základě:</w:t>
      </w:r>
    </w:p>
    <w:p w:rsidR="00177102" w:rsidRDefault="00177102" w:rsidP="002C5253">
      <w:pPr>
        <w:numPr>
          <w:ilvl w:val="0"/>
          <w:numId w:val="12"/>
        </w:numPr>
        <w:jc w:val="both"/>
      </w:pPr>
      <w:r>
        <w:t>rozhodnutí soudu</w:t>
      </w:r>
    </w:p>
    <w:p w:rsidR="00177102" w:rsidRDefault="00177102" w:rsidP="002C5253">
      <w:pPr>
        <w:numPr>
          <w:ilvl w:val="0"/>
          <w:numId w:val="12"/>
        </w:numPr>
        <w:jc w:val="both"/>
      </w:pPr>
      <w:r>
        <w:t>dohody s rodičem</w:t>
      </w:r>
    </w:p>
    <w:p w:rsidR="00177102" w:rsidRPr="001F6FDC" w:rsidRDefault="00177102" w:rsidP="00EB6C87">
      <w:pPr>
        <w:jc w:val="both"/>
        <w:rPr>
          <w:b/>
          <w:color w:val="000000"/>
        </w:rPr>
      </w:pPr>
      <w:r>
        <w:rPr>
          <w:color w:val="000000"/>
        </w:rPr>
        <w:t xml:space="preserve">Tato setkání probíhají přímo v KC pod vedením psychologa, příp. sociálního pracovníka, který má dítě nestarost. Dítěti je dopředu vysvětleno o co se jedná a proč kontakt s rodičem probíhá touto formou. AS probíhají buď v návštěvní </w:t>
      </w:r>
      <w:proofErr w:type="gramStart"/>
      <w:r>
        <w:rPr>
          <w:color w:val="000000"/>
        </w:rPr>
        <w:t>místnosti  nebo</w:t>
      </w:r>
      <w:proofErr w:type="gramEnd"/>
      <w:r>
        <w:rPr>
          <w:color w:val="000000"/>
        </w:rPr>
        <w:t xml:space="preserve"> v pracovně psychologa nebo na zahradě KC. O víkendech u AS asistují pracovníci v přímé péči. Délka AS je 1 hodina, pokud není soudně určena četnost AS, tak počet AS je závislá na možnostech provozu KC a domluvě s rodičem. Rodič se na dni a času AS musí dopředu domluvit s psychologem nebo vedoucí KC.</w:t>
      </w:r>
    </w:p>
    <w:p w:rsidR="00177102" w:rsidRDefault="00177102" w:rsidP="002C5253">
      <w:pPr>
        <w:jc w:val="both"/>
      </w:pPr>
      <w:r>
        <w:t xml:space="preserve">K asistovaným kontaktům dítěte s rodičem dochází pouze v případě, že není možná jiná forma kontaktu. Tato forma kontaktu je pouze dočasná na dobu nezbytně nutnou, popř. na </w:t>
      </w:r>
      <w:proofErr w:type="gramStart"/>
      <w:r>
        <w:t>dobu o které</w:t>
      </w:r>
      <w:proofErr w:type="gramEnd"/>
      <w:r>
        <w:t xml:space="preserve"> rozhodne soud.</w:t>
      </w:r>
    </w:p>
    <w:p w:rsidR="00177102" w:rsidRDefault="00177102" w:rsidP="00895A1B">
      <w:pPr>
        <w:jc w:val="both"/>
      </w:pPr>
    </w:p>
    <w:p w:rsidR="00177102" w:rsidRDefault="00177102" w:rsidP="00895A1B">
      <w:pPr>
        <w:jc w:val="both"/>
      </w:pPr>
      <w:r>
        <w:rPr>
          <w:b/>
        </w:rPr>
        <w:t xml:space="preserve">2) </w:t>
      </w:r>
      <w:r w:rsidRPr="00660A10">
        <w:rPr>
          <w:b/>
        </w:rPr>
        <w:t>Telefonický kontakt</w:t>
      </w:r>
      <w:r>
        <w:t xml:space="preserve"> – dítě může mít u sebe svůj mobilní telefon, tudíž v kontaktu s rodičem může být dle svého přání, v případě, že dítě telefon nemá, může využít ke kontaktu mobil služební popř. pevnou linku</w:t>
      </w:r>
      <w:r w:rsidRPr="00B64DB6">
        <w:t xml:space="preserve"> </w:t>
      </w:r>
      <w:r>
        <w:t>tel. č. 723 006 004 nebo 541 229 298. Rodič může dítěti telefonovat jak na mobil dítěte, tak na pevnou linku nebo mobil služební Hovory na služební mobil a pevnou linku jsou omezeny časově a to denně do 20 hod. U hovoru dítěte není přítomen personál, dítěti je umožněno provést hovor v soukromí. V případě, že dítě hovor odmítne, není ke kontaktu nuceno.</w:t>
      </w:r>
    </w:p>
    <w:p w:rsidR="00177102" w:rsidRDefault="00177102" w:rsidP="00660A10">
      <w:pPr>
        <w:jc w:val="both"/>
        <w:rPr>
          <w:color w:val="000000"/>
        </w:rPr>
      </w:pPr>
      <w:r>
        <w:rPr>
          <w:color w:val="000000"/>
        </w:rPr>
        <w:t>Děti mohou mít u sebe své mobilní telefony neomezeně, jejich používání po večerce je zakázáno z důvodu rušení nočního klidu spolubydlících na pokoji.</w:t>
      </w:r>
    </w:p>
    <w:p w:rsidR="00177102" w:rsidRDefault="00177102" w:rsidP="00895A1B">
      <w:pPr>
        <w:jc w:val="both"/>
      </w:pPr>
    </w:p>
    <w:p w:rsidR="00177102" w:rsidRDefault="00177102" w:rsidP="00207519">
      <w:pPr>
        <w:jc w:val="both"/>
        <w:rPr>
          <w:b/>
        </w:rPr>
      </w:pPr>
    </w:p>
    <w:p w:rsidR="00177102" w:rsidRPr="00F05115" w:rsidRDefault="00177102" w:rsidP="00207519">
      <w:pPr>
        <w:jc w:val="both"/>
        <w:rPr>
          <w:b/>
        </w:rPr>
      </w:pPr>
      <w:r>
        <w:rPr>
          <w:b/>
        </w:rPr>
        <w:t xml:space="preserve">3) </w:t>
      </w:r>
      <w:r w:rsidRPr="00F05115">
        <w:rPr>
          <w:b/>
        </w:rPr>
        <w:t>Písemný kontakt a kontakt prostřednictvím elektronických médií</w:t>
      </w:r>
    </w:p>
    <w:p w:rsidR="00177102" w:rsidRDefault="00177102" w:rsidP="00207519">
      <w:pPr>
        <w:jc w:val="both"/>
        <w:rPr>
          <w:color w:val="000000"/>
        </w:rPr>
      </w:pPr>
      <w:r>
        <w:rPr>
          <w:color w:val="000000"/>
        </w:rPr>
        <w:t xml:space="preserve">Písemný kontakt dítěte s rodičem či jinými osobami není nijak omezen. Písemný kontakt může probíhat prostřednictvím e-mailu, </w:t>
      </w:r>
      <w:proofErr w:type="spellStart"/>
      <w:r>
        <w:rPr>
          <w:color w:val="000000"/>
        </w:rPr>
        <w:t>facebooku</w:t>
      </w:r>
      <w:proofErr w:type="spellEnd"/>
      <w:r>
        <w:rPr>
          <w:color w:val="000000"/>
        </w:rPr>
        <w:t xml:space="preserve"> (u dětí od 13 let) nebo klasicky poštou. Dopis je dítěti předán neotevřený. Dítěti je v rámci provozu KC umožněn každý den přístup na PC s připojením na internet.</w:t>
      </w:r>
    </w:p>
    <w:p w:rsidR="00177102" w:rsidRPr="00564846" w:rsidRDefault="00177102" w:rsidP="00207519">
      <w:pPr>
        <w:jc w:val="both"/>
        <w:rPr>
          <w:color w:val="000000"/>
        </w:rPr>
      </w:pPr>
    </w:p>
    <w:p w:rsidR="00177102" w:rsidRDefault="00177102" w:rsidP="00207519">
      <w:pPr>
        <w:jc w:val="both"/>
        <w:rPr>
          <w:b/>
          <w:color w:val="000000"/>
        </w:rPr>
      </w:pPr>
    </w:p>
    <w:p w:rsidR="00177102" w:rsidRPr="00C3238B" w:rsidRDefault="00177102" w:rsidP="00207519">
      <w:pPr>
        <w:jc w:val="both"/>
        <w:rPr>
          <w:b/>
          <w:color w:val="000000"/>
        </w:rPr>
      </w:pPr>
      <w:r w:rsidRPr="00C3238B">
        <w:rPr>
          <w:b/>
          <w:color w:val="000000"/>
        </w:rPr>
        <w:t>Omezení kontaktů</w:t>
      </w:r>
    </w:p>
    <w:p w:rsidR="00177102" w:rsidRDefault="00177102" w:rsidP="00207519">
      <w:pPr>
        <w:jc w:val="both"/>
      </w:pPr>
      <w:r w:rsidRPr="00564846">
        <w:rPr>
          <w:color w:val="000000"/>
        </w:rPr>
        <w:t>Kontakt (</w:t>
      </w:r>
      <w:r>
        <w:rPr>
          <w:color w:val="000000"/>
        </w:rPr>
        <w:t xml:space="preserve">přímý či nepřímý tj. </w:t>
      </w:r>
      <w:r w:rsidRPr="00564846">
        <w:rPr>
          <w:color w:val="000000"/>
        </w:rPr>
        <w:t>osobní, písemný či telefonický) dítěte s rodičem může být zcela zakázán pouze v případě, že o zákazu styku dítěte s</w:t>
      </w:r>
      <w:r>
        <w:rPr>
          <w:color w:val="000000"/>
        </w:rPr>
        <w:t> </w:t>
      </w:r>
      <w:r w:rsidRPr="00564846">
        <w:rPr>
          <w:color w:val="000000"/>
        </w:rPr>
        <w:t>rodičem</w:t>
      </w:r>
      <w:r>
        <w:rPr>
          <w:color w:val="000000"/>
        </w:rPr>
        <w:t xml:space="preserve"> či jinou osobou</w:t>
      </w:r>
      <w:r w:rsidRPr="00564846">
        <w:rPr>
          <w:color w:val="000000"/>
        </w:rPr>
        <w:t xml:space="preserve"> rozhodne soud.</w:t>
      </w:r>
      <w:r w:rsidRPr="00564846">
        <w:t xml:space="preserve"> V případech důvodného podezření, že kontakt dítěte s rodičem ohrožuje jeho zdravý vývoj či život, může vedoucí KC dle zák. 359/1991 Sb., §42a zakázat nebo přerušit návštěvu rodičů nebo jiných osob v zřízení či být přítomna při otevření listové či balíkové zásilky určené dítěti, které bylo v KC umístěno na základě rozhodnutí soudu. Telefonní kontakt může být omezen rozhodnutím vedoucí po poradě s OSPOD, je-li to v zájmu dítěte</w:t>
      </w:r>
      <w:r>
        <w:t>.</w:t>
      </w:r>
    </w:p>
    <w:p w:rsidR="00177102" w:rsidRDefault="00177102" w:rsidP="00895A1B">
      <w:pPr>
        <w:jc w:val="both"/>
      </w:pPr>
    </w:p>
    <w:p w:rsidR="00177102" w:rsidRPr="00513C5B" w:rsidRDefault="00177102" w:rsidP="00895A1B">
      <w:pPr>
        <w:jc w:val="both"/>
      </w:pPr>
    </w:p>
    <w:sectPr w:rsidR="00177102" w:rsidRPr="00513C5B" w:rsidSect="00B64DB6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-Pla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3D1"/>
    <w:multiLevelType w:val="hybridMultilevel"/>
    <w:tmpl w:val="E7347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4E9"/>
    <w:multiLevelType w:val="hybridMultilevel"/>
    <w:tmpl w:val="A7D2B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898"/>
    <w:multiLevelType w:val="hybridMultilevel"/>
    <w:tmpl w:val="581A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C25"/>
    <w:multiLevelType w:val="hybridMultilevel"/>
    <w:tmpl w:val="C24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D5692"/>
    <w:multiLevelType w:val="hybridMultilevel"/>
    <w:tmpl w:val="A97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39F7"/>
    <w:multiLevelType w:val="multilevel"/>
    <w:tmpl w:val="7F5C7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CB0039"/>
    <w:multiLevelType w:val="hybridMultilevel"/>
    <w:tmpl w:val="921E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20F5"/>
    <w:multiLevelType w:val="hybridMultilevel"/>
    <w:tmpl w:val="3F7A82E4"/>
    <w:lvl w:ilvl="0" w:tplc="ABE88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CC1"/>
    <w:multiLevelType w:val="hybridMultilevel"/>
    <w:tmpl w:val="D5D286E6"/>
    <w:lvl w:ilvl="0" w:tplc="77AED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32EACC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oronto-Plain" w:eastAsia="Times New Roman" w:hAnsi="Toronto-Plai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5499A"/>
    <w:multiLevelType w:val="hybridMultilevel"/>
    <w:tmpl w:val="08202E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4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43BE8"/>
    <w:rsid w:val="000E46DD"/>
    <w:rsid w:val="00124B3F"/>
    <w:rsid w:val="001661B7"/>
    <w:rsid w:val="00177102"/>
    <w:rsid w:val="001D6978"/>
    <w:rsid w:val="001F6FDC"/>
    <w:rsid w:val="0020008B"/>
    <w:rsid w:val="00207519"/>
    <w:rsid w:val="00213470"/>
    <w:rsid w:val="0021657D"/>
    <w:rsid w:val="002608EE"/>
    <w:rsid w:val="002710F8"/>
    <w:rsid w:val="002C5253"/>
    <w:rsid w:val="002E6DA1"/>
    <w:rsid w:val="002F0043"/>
    <w:rsid w:val="002F47D4"/>
    <w:rsid w:val="003C5507"/>
    <w:rsid w:val="003C7098"/>
    <w:rsid w:val="003D1469"/>
    <w:rsid w:val="003D7B1B"/>
    <w:rsid w:val="003E32AA"/>
    <w:rsid w:val="003F10C2"/>
    <w:rsid w:val="00406DA7"/>
    <w:rsid w:val="00446561"/>
    <w:rsid w:val="004542C9"/>
    <w:rsid w:val="004C5CB7"/>
    <w:rsid w:val="004E0E21"/>
    <w:rsid w:val="004F2CB4"/>
    <w:rsid w:val="00513C5B"/>
    <w:rsid w:val="00564846"/>
    <w:rsid w:val="00593249"/>
    <w:rsid w:val="0059402F"/>
    <w:rsid w:val="005C09FE"/>
    <w:rsid w:val="005C4E86"/>
    <w:rsid w:val="005D09A2"/>
    <w:rsid w:val="005F5DD7"/>
    <w:rsid w:val="00600CE6"/>
    <w:rsid w:val="00617951"/>
    <w:rsid w:val="0065712E"/>
    <w:rsid w:val="00660A10"/>
    <w:rsid w:val="00666E7B"/>
    <w:rsid w:val="0069311B"/>
    <w:rsid w:val="00697DDE"/>
    <w:rsid w:val="0072092B"/>
    <w:rsid w:val="00755F56"/>
    <w:rsid w:val="00757D06"/>
    <w:rsid w:val="00835408"/>
    <w:rsid w:val="00847236"/>
    <w:rsid w:val="00865241"/>
    <w:rsid w:val="00895A1B"/>
    <w:rsid w:val="00897953"/>
    <w:rsid w:val="008A1334"/>
    <w:rsid w:val="008B55E6"/>
    <w:rsid w:val="008D7597"/>
    <w:rsid w:val="00905704"/>
    <w:rsid w:val="00915264"/>
    <w:rsid w:val="009164C2"/>
    <w:rsid w:val="00921121"/>
    <w:rsid w:val="00975A83"/>
    <w:rsid w:val="009775B1"/>
    <w:rsid w:val="009837F6"/>
    <w:rsid w:val="00A054D6"/>
    <w:rsid w:val="00A060C7"/>
    <w:rsid w:val="00A1215B"/>
    <w:rsid w:val="00A424D7"/>
    <w:rsid w:val="00A72C01"/>
    <w:rsid w:val="00AD0DD5"/>
    <w:rsid w:val="00AD21B8"/>
    <w:rsid w:val="00AD7D64"/>
    <w:rsid w:val="00AE4251"/>
    <w:rsid w:val="00B1581E"/>
    <w:rsid w:val="00B63E57"/>
    <w:rsid w:val="00B64DB6"/>
    <w:rsid w:val="00BB00B3"/>
    <w:rsid w:val="00BC2EB5"/>
    <w:rsid w:val="00BD4ED5"/>
    <w:rsid w:val="00BF406F"/>
    <w:rsid w:val="00C1205B"/>
    <w:rsid w:val="00C14FAC"/>
    <w:rsid w:val="00C3238B"/>
    <w:rsid w:val="00C43BB0"/>
    <w:rsid w:val="00C93E5B"/>
    <w:rsid w:val="00CA7ADC"/>
    <w:rsid w:val="00CE08ED"/>
    <w:rsid w:val="00D65533"/>
    <w:rsid w:val="00DA25F7"/>
    <w:rsid w:val="00DB63BA"/>
    <w:rsid w:val="00DC2C1A"/>
    <w:rsid w:val="00DC335B"/>
    <w:rsid w:val="00E32FB3"/>
    <w:rsid w:val="00E94394"/>
    <w:rsid w:val="00EB6C87"/>
    <w:rsid w:val="00F00FAC"/>
    <w:rsid w:val="00F05115"/>
    <w:rsid w:val="00F41D61"/>
    <w:rsid w:val="00F55314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2A1DBE-85F2-498E-96C6-35A9D80F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 w:cs="Segoe UI"/>
      <w:sz w:val="18"/>
      <w:szCs w:val="18"/>
      <w:lang w:eastAsia="cs-CZ"/>
    </w:rPr>
  </w:style>
  <w:style w:type="paragraph" w:styleId="Normlnodsazen">
    <w:name w:val="Normal Indent"/>
    <w:basedOn w:val="Normln"/>
    <w:uiPriority w:val="99"/>
    <w:rsid w:val="00EB6C87"/>
    <w:pPr>
      <w:overflowPunct w:val="0"/>
      <w:autoSpaceDE w:val="0"/>
      <w:autoSpaceDN w:val="0"/>
      <w:adjustRightInd w:val="0"/>
      <w:ind w:left="708"/>
      <w:textAlignment w:val="baseline"/>
    </w:pPr>
    <w:rPr>
      <w:rFonts w:eastAsia="Calibri"/>
      <w:sz w:val="20"/>
      <w:szCs w:val="20"/>
    </w:rPr>
  </w:style>
  <w:style w:type="table" w:styleId="Mkatabulky">
    <w:name w:val="Table Grid"/>
    <w:basedOn w:val="Normlntabulka"/>
    <w:uiPriority w:val="99"/>
    <w:locked/>
    <w:rsid w:val="00B64D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1238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45</cp:revision>
  <cp:lastPrinted>2015-03-05T10:49:00Z</cp:lastPrinted>
  <dcterms:created xsi:type="dcterms:W3CDTF">2015-02-17T17:23:00Z</dcterms:created>
  <dcterms:modified xsi:type="dcterms:W3CDTF">2019-08-14T08:42:00Z</dcterms:modified>
</cp:coreProperties>
</file>